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2962F" w14:textId="77777777" w:rsidR="002E436E" w:rsidRPr="00642B98" w:rsidRDefault="002E436E" w:rsidP="00802819">
      <w:pPr>
        <w:widowControl w:val="0"/>
        <w:spacing w:line="276" w:lineRule="auto"/>
        <w:jc w:val="center"/>
        <w:rPr>
          <w:b/>
          <w:sz w:val="24"/>
          <w:szCs w:val="24"/>
        </w:rPr>
      </w:pPr>
      <w:r w:rsidRPr="00642B98">
        <w:rPr>
          <w:b/>
          <w:sz w:val="24"/>
          <w:szCs w:val="24"/>
        </w:rPr>
        <w:t>GUVERNUL ROMÂNIEI</w:t>
      </w:r>
    </w:p>
    <w:p w14:paraId="0E788310" w14:textId="77777777" w:rsidR="002E436E" w:rsidRDefault="002E436E" w:rsidP="00802819">
      <w:pPr>
        <w:widowControl w:val="0"/>
        <w:spacing w:line="276" w:lineRule="auto"/>
        <w:ind w:firstLine="660"/>
        <w:jc w:val="center"/>
        <w:rPr>
          <w:b/>
          <w:sz w:val="24"/>
          <w:szCs w:val="24"/>
        </w:rPr>
      </w:pPr>
    </w:p>
    <w:p w14:paraId="4048A533" w14:textId="77777777" w:rsidR="00355C7F" w:rsidRPr="00642B98" w:rsidRDefault="00355C7F" w:rsidP="00802819">
      <w:pPr>
        <w:widowControl w:val="0"/>
        <w:spacing w:line="276" w:lineRule="auto"/>
        <w:ind w:firstLine="660"/>
        <w:jc w:val="center"/>
        <w:rPr>
          <w:b/>
          <w:sz w:val="24"/>
          <w:szCs w:val="24"/>
        </w:rPr>
      </w:pPr>
      <w:r>
        <w:rPr>
          <w:b/>
          <w:sz w:val="24"/>
          <w:szCs w:val="24"/>
          <w:lang w:eastAsia="ro-RO"/>
        </w:rPr>
        <w:drawing>
          <wp:inline distT="0" distB="0" distL="0" distR="0" wp14:anchorId="07DD72B7" wp14:editId="55868922">
            <wp:extent cx="1017905" cy="1109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7905" cy="1109345"/>
                    </a:xfrm>
                    <a:prstGeom prst="rect">
                      <a:avLst/>
                    </a:prstGeom>
                    <a:noFill/>
                  </pic:spPr>
                </pic:pic>
              </a:graphicData>
            </a:graphic>
          </wp:inline>
        </w:drawing>
      </w:r>
    </w:p>
    <w:p w14:paraId="76EDE5FD" w14:textId="77777777" w:rsidR="006C267C" w:rsidRDefault="006C267C" w:rsidP="00802819">
      <w:pPr>
        <w:widowControl w:val="0"/>
        <w:spacing w:line="276" w:lineRule="auto"/>
        <w:jc w:val="center"/>
        <w:rPr>
          <w:b/>
          <w:sz w:val="24"/>
          <w:szCs w:val="24"/>
        </w:rPr>
      </w:pPr>
    </w:p>
    <w:p w14:paraId="1FF1F11C" w14:textId="704D5FDA" w:rsidR="003023D4" w:rsidRDefault="002E436E" w:rsidP="00802819">
      <w:pPr>
        <w:widowControl w:val="0"/>
        <w:spacing w:line="276" w:lineRule="auto"/>
        <w:jc w:val="center"/>
        <w:rPr>
          <w:b/>
          <w:sz w:val="24"/>
          <w:szCs w:val="24"/>
        </w:rPr>
      </w:pPr>
      <w:r w:rsidRPr="00642B98">
        <w:rPr>
          <w:b/>
          <w:sz w:val="24"/>
          <w:szCs w:val="24"/>
        </w:rPr>
        <w:t>ORDONANŢĂ</w:t>
      </w:r>
      <w:r w:rsidR="00FB7F30">
        <w:rPr>
          <w:b/>
          <w:sz w:val="24"/>
          <w:szCs w:val="24"/>
        </w:rPr>
        <w:t xml:space="preserve"> DE URGENȚĂ</w:t>
      </w:r>
      <w:r w:rsidRPr="00642B98">
        <w:rPr>
          <w:b/>
          <w:sz w:val="24"/>
          <w:szCs w:val="24"/>
        </w:rPr>
        <w:t xml:space="preserve"> </w:t>
      </w:r>
    </w:p>
    <w:p w14:paraId="62E725AF" w14:textId="77777777" w:rsidR="0015759B" w:rsidRDefault="0015759B" w:rsidP="00802819">
      <w:pPr>
        <w:widowControl w:val="0"/>
        <w:spacing w:line="276" w:lineRule="auto"/>
        <w:jc w:val="center"/>
        <w:rPr>
          <w:b/>
          <w:sz w:val="24"/>
          <w:szCs w:val="24"/>
        </w:rPr>
      </w:pPr>
    </w:p>
    <w:p w14:paraId="6C0EFDC4" w14:textId="6699E971" w:rsidR="0015759B" w:rsidRPr="0087454B" w:rsidRDefault="0015759B" w:rsidP="00802819">
      <w:pPr>
        <w:widowControl w:val="0"/>
        <w:spacing w:line="276" w:lineRule="auto"/>
        <w:jc w:val="center"/>
        <w:rPr>
          <w:b/>
          <w:sz w:val="24"/>
          <w:szCs w:val="24"/>
        </w:rPr>
      </w:pPr>
      <w:r w:rsidRPr="0087454B">
        <w:rPr>
          <w:noProof w:val="0"/>
          <w:sz w:val="24"/>
          <w:szCs w:val="24"/>
        </w:rPr>
        <w:t xml:space="preserve">pentru </w:t>
      </w:r>
      <w:r w:rsidR="00534029" w:rsidRPr="0087454B">
        <w:rPr>
          <w:noProof w:val="0"/>
          <w:sz w:val="24"/>
          <w:szCs w:val="24"/>
        </w:rPr>
        <w:t xml:space="preserve">modificarea și </w:t>
      </w:r>
      <w:r w:rsidRPr="0087454B">
        <w:rPr>
          <w:noProof w:val="0"/>
          <w:sz w:val="24"/>
          <w:szCs w:val="24"/>
        </w:rPr>
        <w:t xml:space="preserve">completarea </w:t>
      </w:r>
      <w:r w:rsidR="00D06D72" w:rsidRPr="0087454B">
        <w:rPr>
          <w:noProof w:val="0"/>
          <w:sz w:val="24"/>
          <w:szCs w:val="24"/>
        </w:rPr>
        <w:t xml:space="preserve">unor acte normative în domeniul fondurilor europene </w:t>
      </w:r>
    </w:p>
    <w:p w14:paraId="318E6129" w14:textId="77777777" w:rsidR="002E436E" w:rsidRPr="0087454B" w:rsidRDefault="002E436E" w:rsidP="00802819">
      <w:pPr>
        <w:widowControl w:val="0"/>
        <w:spacing w:line="276" w:lineRule="auto"/>
        <w:ind w:firstLine="660"/>
        <w:jc w:val="both"/>
        <w:rPr>
          <w:sz w:val="24"/>
          <w:szCs w:val="24"/>
        </w:rPr>
      </w:pPr>
    </w:p>
    <w:p w14:paraId="19068C7B" w14:textId="77777777" w:rsidR="000F7274" w:rsidRPr="0087454B" w:rsidRDefault="000F7274" w:rsidP="00FE703F">
      <w:pPr>
        <w:widowControl w:val="0"/>
        <w:spacing w:line="276" w:lineRule="auto"/>
        <w:jc w:val="both"/>
        <w:rPr>
          <w:sz w:val="24"/>
          <w:szCs w:val="24"/>
        </w:rPr>
      </w:pPr>
      <w:r w:rsidRPr="0087454B">
        <w:rPr>
          <w:sz w:val="24"/>
          <w:szCs w:val="24"/>
        </w:rPr>
        <w:t>Având în vedere necesitatea:</w:t>
      </w:r>
    </w:p>
    <w:p w14:paraId="2B481012" w14:textId="6FE829EA" w:rsidR="000F7274" w:rsidRPr="0087454B" w:rsidRDefault="000F7274" w:rsidP="00FE703F">
      <w:pPr>
        <w:pStyle w:val="ListParagraph"/>
        <w:widowControl w:val="0"/>
        <w:numPr>
          <w:ilvl w:val="0"/>
          <w:numId w:val="9"/>
        </w:numPr>
        <w:tabs>
          <w:tab w:val="left" w:pos="709"/>
        </w:tabs>
        <w:spacing w:line="276" w:lineRule="auto"/>
        <w:ind w:left="0" w:firstLine="426"/>
        <w:jc w:val="both"/>
        <w:rPr>
          <w:sz w:val="24"/>
          <w:szCs w:val="24"/>
        </w:rPr>
      </w:pPr>
      <w:r w:rsidRPr="0087454B">
        <w:rPr>
          <w:sz w:val="24"/>
          <w:szCs w:val="24"/>
        </w:rPr>
        <w:t xml:space="preserve">reglementării măsurilor agreate cu </w:t>
      </w:r>
      <w:r w:rsidR="001466BE">
        <w:rPr>
          <w:sz w:val="24"/>
          <w:szCs w:val="24"/>
        </w:rPr>
        <w:t>Comisia</w:t>
      </w:r>
      <w:r w:rsidRPr="0087454B">
        <w:rPr>
          <w:sz w:val="24"/>
          <w:szCs w:val="24"/>
        </w:rPr>
        <w:t xml:space="preserve"> Europe</w:t>
      </w:r>
      <w:r w:rsidR="001466BE">
        <w:rPr>
          <w:sz w:val="24"/>
          <w:szCs w:val="24"/>
        </w:rPr>
        <w:t>a</w:t>
      </w:r>
      <w:r w:rsidRPr="0087454B">
        <w:rPr>
          <w:sz w:val="24"/>
          <w:szCs w:val="24"/>
        </w:rPr>
        <w:t>n</w:t>
      </w:r>
      <w:r w:rsidR="001466BE">
        <w:rPr>
          <w:sz w:val="24"/>
          <w:szCs w:val="24"/>
        </w:rPr>
        <w:t>ă</w:t>
      </w:r>
      <w:r w:rsidRPr="0087454B">
        <w:rPr>
          <w:sz w:val="24"/>
          <w:szCs w:val="24"/>
        </w:rPr>
        <w:t xml:space="preserve"> pentru clarificarea rolului Autorității de Certificare în relație cu activitatea structurii de control din cadrul Ministerului Finanțelor Publice, </w:t>
      </w:r>
    </w:p>
    <w:p w14:paraId="069D3DA9" w14:textId="389CFA08" w:rsidR="000F7274" w:rsidRPr="0087454B" w:rsidRDefault="000F7274" w:rsidP="00FE703F">
      <w:pPr>
        <w:pStyle w:val="ListParagraph"/>
        <w:widowControl w:val="0"/>
        <w:numPr>
          <w:ilvl w:val="0"/>
          <w:numId w:val="9"/>
        </w:numPr>
        <w:tabs>
          <w:tab w:val="left" w:pos="709"/>
        </w:tabs>
        <w:spacing w:line="276" w:lineRule="auto"/>
        <w:ind w:left="0" w:firstLine="426"/>
        <w:jc w:val="both"/>
        <w:rPr>
          <w:sz w:val="24"/>
          <w:szCs w:val="24"/>
        </w:rPr>
      </w:pPr>
      <w:r w:rsidRPr="0087454B">
        <w:rPr>
          <w:sz w:val="24"/>
          <w:szCs w:val="24"/>
        </w:rPr>
        <w:t>continuării transmiterii declarațiilor de cheltuieli la Comisia Europeanã, aferente Programul</w:t>
      </w:r>
      <w:r w:rsidR="001466BE">
        <w:rPr>
          <w:sz w:val="24"/>
          <w:szCs w:val="24"/>
        </w:rPr>
        <w:t>ui</w:t>
      </w:r>
      <w:r w:rsidRPr="0087454B">
        <w:rPr>
          <w:sz w:val="24"/>
          <w:szCs w:val="24"/>
        </w:rPr>
        <w:t xml:space="preserve"> Operațional Ajutorarea Persoanelor Dezavantajate, în vederea asigurarii rambursărilor de fonduri de la Comisia Europeanã, precum și evitării riscului dezangajării automate a fondurilor la sfârșitul anului 2019, </w:t>
      </w:r>
    </w:p>
    <w:p w14:paraId="150380A9" w14:textId="79710404" w:rsidR="00422EA8" w:rsidRPr="0087454B" w:rsidRDefault="00B66073" w:rsidP="00FE703F">
      <w:pPr>
        <w:pStyle w:val="ListParagraph"/>
        <w:widowControl w:val="0"/>
        <w:numPr>
          <w:ilvl w:val="0"/>
          <w:numId w:val="9"/>
        </w:numPr>
        <w:tabs>
          <w:tab w:val="left" w:pos="709"/>
        </w:tabs>
        <w:spacing w:line="276" w:lineRule="auto"/>
        <w:ind w:left="0" w:firstLine="426"/>
        <w:jc w:val="both"/>
        <w:rPr>
          <w:sz w:val="24"/>
          <w:szCs w:val="24"/>
        </w:rPr>
      </w:pPr>
      <w:r w:rsidRPr="0087454B">
        <w:rPr>
          <w:sz w:val="24"/>
          <w:szCs w:val="24"/>
        </w:rPr>
        <w:t xml:space="preserve">pregătirii premiselor pentru acoperirea necesarului de cheltuieli declarate Comisiei Europene de </w:t>
      </w:r>
      <w:r w:rsidR="000B1262" w:rsidRPr="0087454B">
        <w:rPr>
          <w:sz w:val="24"/>
          <w:szCs w:val="24"/>
        </w:rPr>
        <w:t xml:space="preserve">aproximativ </w:t>
      </w:r>
      <w:r w:rsidR="00422EA8" w:rsidRPr="0087454B">
        <w:rPr>
          <w:sz w:val="24"/>
          <w:szCs w:val="24"/>
        </w:rPr>
        <w:t>3 miliarde euro pentru anul 2020</w:t>
      </w:r>
      <w:r w:rsidRPr="0087454B">
        <w:rPr>
          <w:sz w:val="24"/>
          <w:szCs w:val="24"/>
        </w:rPr>
        <w:t xml:space="preserve"> în scopul evitării riscului de pierdere a fondurilor europene</w:t>
      </w:r>
      <w:r w:rsidR="00422EA8" w:rsidRPr="0087454B">
        <w:rPr>
          <w:sz w:val="24"/>
          <w:szCs w:val="24"/>
        </w:rPr>
        <w:t>;</w:t>
      </w:r>
    </w:p>
    <w:p w14:paraId="59533BEF" w14:textId="409B8348" w:rsidR="000F7274" w:rsidRPr="0087454B" w:rsidRDefault="000F7274" w:rsidP="00FE703F">
      <w:pPr>
        <w:pStyle w:val="ListParagraph"/>
        <w:widowControl w:val="0"/>
        <w:numPr>
          <w:ilvl w:val="0"/>
          <w:numId w:val="9"/>
        </w:numPr>
        <w:tabs>
          <w:tab w:val="left" w:pos="709"/>
        </w:tabs>
        <w:spacing w:line="276" w:lineRule="auto"/>
        <w:ind w:left="0" w:firstLine="426"/>
        <w:jc w:val="both"/>
        <w:rPr>
          <w:sz w:val="24"/>
          <w:szCs w:val="24"/>
        </w:rPr>
      </w:pPr>
      <w:r w:rsidRPr="0087454B">
        <w:rPr>
          <w:sz w:val="24"/>
          <w:szCs w:val="24"/>
        </w:rPr>
        <w:t>adoptării unor măsuri pentru asigurarea unei bune gestiuni financiare a fondurilor europene,</w:t>
      </w:r>
    </w:p>
    <w:p w14:paraId="20D098AE" w14:textId="49F252C0" w:rsidR="00534029" w:rsidRPr="0087454B" w:rsidRDefault="00CB5F0C" w:rsidP="00FE703F">
      <w:pPr>
        <w:pStyle w:val="ListParagraph"/>
        <w:widowControl w:val="0"/>
        <w:numPr>
          <w:ilvl w:val="0"/>
          <w:numId w:val="9"/>
        </w:numPr>
        <w:tabs>
          <w:tab w:val="left" w:pos="709"/>
        </w:tabs>
        <w:spacing w:line="276" w:lineRule="auto"/>
        <w:ind w:left="0" w:firstLine="426"/>
        <w:jc w:val="both"/>
        <w:rPr>
          <w:sz w:val="24"/>
          <w:szCs w:val="24"/>
        </w:rPr>
      </w:pPr>
      <w:r w:rsidRPr="0087454B">
        <w:rPr>
          <w:sz w:val="24"/>
          <w:szCs w:val="24"/>
        </w:rPr>
        <w:t>evit</w:t>
      </w:r>
      <w:r w:rsidR="001929BC" w:rsidRPr="0087454B">
        <w:rPr>
          <w:sz w:val="24"/>
          <w:szCs w:val="24"/>
        </w:rPr>
        <w:t>ării</w:t>
      </w:r>
      <w:r w:rsidRPr="0087454B">
        <w:rPr>
          <w:sz w:val="24"/>
          <w:szCs w:val="24"/>
        </w:rPr>
        <w:t xml:space="preserve"> consecințe</w:t>
      </w:r>
      <w:r w:rsidR="001B15FA" w:rsidRPr="0087454B">
        <w:rPr>
          <w:sz w:val="24"/>
          <w:szCs w:val="24"/>
        </w:rPr>
        <w:t>lor</w:t>
      </w:r>
      <w:r w:rsidRPr="0087454B">
        <w:rPr>
          <w:sz w:val="24"/>
          <w:szCs w:val="24"/>
        </w:rPr>
        <w:t xml:space="preserve"> negative asupra bugetului de stat, determinate de ne</w:t>
      </w:r>
      <w:r w:rsidRPr="0087454B">
        <w:rPr>
          <w:noProof w:val="0"/>
          <w:sz w:val="24"/>
          <w:szCs w:val="24"/>
        </w:rPr>
        <w:t xml:space="preserve">corelarea tipurilor de abateri, </w:t>
      </w:r>
      <w:r w:rsidR="00292043" w:rsidRPr="0087454B">
        <w:rPr>
          <w:noProof w:val="0"/>
          <w:sz w:val="24"/>
          <w:szCs w:val="24"/>
        </w:rPr>
        <w:t xml:space="preserve">respectiv corecții, </w:t>
      </w:r>
      <w:r w:rsidRPr="0087454B">
        <w:rPr>
          <w:noProof w:val="0"/>
          <w:sz w:val="24"/>
          <w:szCs w:val="24"/>
        </w:rPr>
        <w:t>care vor fi constatate</w:t>
      </w:r>
      <w:r w:rsidR="001466BE">
        <w:rPr>
          <w:noProof w:val="0"/>
          <w:sz w:val="24"/>
          <w:szCs w:val="24"/>
        </w:rPr>
        <w:t xml:space="preserve">, respectiv </w:t>
      </w:r>
      <w:r w:rsidRPr="0087454B">
        <w:rPr>
          <w:noProof w:val="0"/>
          <w:sz w:val="24"/>
          <w:szCs w:val="24"/>
        </w:rPr>
        <w:t>aplicate de către C</w:t>
      </w:r>
      <w:r w:rsidR="001466BE">
        <w:rPr>
          <w:noProof w:val="0"/>
          <w:sz w:val="24"/>
          <w:szCs w:val="24"/>
        </w:rPr>
        <w:t xml:space="preserve">omisia </w:t>
      </w:r>
      <w:r w:rsidRPr="0087454B">
        <w:rPr>
          <w:noProof w:val="0"/>
          <w:sz w:val="24"/>
          <w:szCs w:val="24"/>
        </w:rPr>
        <w:t>E</w:t>
      </w:r>
      <w:r w:rsidR="001466BE">
        <w:rPr>
          <w:noProof w:val="0"/>
          <w:sz w:val="24"/>
          <w:szCs w:val="24"/>
        </w:rPr>
        <w:t>uropeană</w:t>
      </w:r>
      <w:r w:rsidRPr="0087454B">
        <w:rPr>
          <w:noProof w:val="0"/>
          <w:sz w:val="24"/>
          <w:szCs w:val="24"/>
        </w:rPr>
        <w:t xml:space="preserve"> în raport cu statul membru începând cu data aprobării Deciziei CE </w:t>
      </w:r>
      <w:r w:rsidRPr="0087454B">
        <w:rPr>
          <w:sz w:val="24"/>
          <w:szCs w:val="24"/>
        </w:rPr>
        <w:t xml:space="preserve">C(2019)3452 </w:t>
      </w:r>
      <w:r w:rsidRPr="0087454B">
        <w:rPr>
          <w:noProof w:val="0"/>
          <w:sz w:val="24"/>
          <w:szCs w:val="24"/>
        </w:rPr>
        <w:t>și abaterile/</w:t>
      </w:r>
      <w:r w:rsidR="00292043" w:rsidRPr="0087454B">
        <w:rPr>
          <w:noProof w:val="0"/>
          <w:sz w:val="24"/>
          <w:szCs w:val="24"/>
        </w:rPr>
        <w:t>corecțiile</w:t>
      </w:r>
      <w:r w:rsidRPr="0087454B">
        <w:rPr>
          <w:noProof w:val="0"/>
          <w:sz w:val="24"/>
          <w:szCs w:val="24"/>
        </w:rPr>
        <w:t xml:space="preserve"> constatate/aplicate de către autoritățile naționale beneficiarilor de fonduri europene</w:t>
      </w:r>
      <w:r w:rsidR="00292043" w:rsidRPr="0087454B">
        <w:rPr>
          <w:noProof w:val="0"/>
          <w:sz w:val="24"/>
          <w:szCs w:val="24"/>
        </w:rPr>
        <w:t xml:space="preserve"> care au încălcat legislația privind achizițiile publice/achizițiile sectoriale/concesiunile</w:t>
      </w:r>
      <w:r w:rsidR="001B15FA" w:rsidRPr="0087454B">
        <w:rPr>
          <w:noProof w:val="0"/>
          <w:sz w:val="24"/>
          <w:szCs w:val="24"/>
        </w:rPr>
        <w:t>,</w:t>
      </w:r>
      <w:r w:rsidR="00072F5F" w:rsidRPr="0087454B">
        <w:rPr>
          <w:sz w:val="24"/>
          <w:szCs w:val="24"/>
        </w:rPr>
        <w:t xml:space="preserve"> </w:t>
      </w:r>
      <w:r w:rsidR="00936520" w:rsidRPr="0087454B">
        <w:rPr>
          <w:sz w:val="24"/>
          <w:szCs w:val="24"/>
        </w:rPr>
        <w:t xml:space="preserve"> </w:t>
      </w:r>
    </w:p>
    <w:p w14:paraId="3D48C78B" w14:textId="1CB2D3BC" w:rsidR="00261681" w:rsidRPr="0087454B" w:rsidRDefault="00261681" w:rsidP="00FE703F">
      <w:pPr>
        <w:pStyle w:val="ListParagraph"/>
        <w:widowControl w:val="0"/>
        <w:numPr>
          <w:ilvl w:val="0"/>
          <w:numId w:val="9"/>
        </w:numPr>
        <w:tabs>
          <w:tab w:val="left" w:pos="709"/>
        </w:tabs>
        <w:spacing w:line="276" w:lineRule="auto"/>
        <w:ind w:left="0" w:firstLine="426"/>
        <w:jc w:val="both"/>
        <w:rPr>
          <w:bCs/>
          <w:sz w:val="24"/>
          <w:szCs w:val="24"/>
        </w:rPr>
      </w:pPr>
      <w:r w:rsidRPr="0087454B">
        <w:rPr>
          <w:bCs/>
          <w:sz w:val="24"/>
          <w:szCs w:val="24"/>
        </w:rPr>
        <w:t>modificării mecanismului actual de acordare și recuperare al prefinanțării aferent proiectelor finanțate din Programul Operațional Capital Uman</w:t>
      </w:r>
      <w:r w:rsidR="001466BE">
        <w:rPr>
          <w:bCs/>
          <w:sz w:val="24"/>
          <w:szCs w:val="24"/>
        </w:rPr>
        <w:t>, dată fiind dificultatea implementării acestuia</w:t>
      </w:r>
      <w:r w:rsidRPr="0087454B">
        <w:rPr>
          <w:bCs/>
          <w:sz w:val="24"/>
          <w:szCs w:val="24"/>
        </w:rPr>
        <w:t>,</w:t>
      </w:r>
    </w:p>
    <w:p w14:paraId="1F9D1AB4" w14:textId="4F30DBD4" w:rsidR="006C267C" w:rsidRPr="0087454B" w:rsidRDefault="00C81B90" w:rsidP="00FE703F">
      <w:pPr>
        <w:pStyle w:val="ListParagraph"/>
        <w:widowControl w:val="0"/>
        <w:numPr>
          <w:ilvl w:val="0"/>
          <w:numId w:val="9"/>
        </w:numPr>
        <w:tabs>
          <w:tab w:val="left" w:pos="709"/>
        </w:tabs>
        <w:spacing w:line="276" w:lineRule="auto"/>
        <w:ind w:left="0" w:firstLine="426"/>
        <w:jc w:val="both"/>
        <w:rPr>
          <w:sz w:val="24"/>
          <w:szCs w:val="24"/>
        </w:rPr>
      </w:pPr>
      <w:r w:rsidRPr="0087454B">
        <w:rPr>
          <w:sz w:val="24"/>
          <w:szCs w:val="24"/>
        </w:rPr>
        <w:t xml:space="preserve">finanțării din bugetul autorităților de management a unor cheltuieli aferente </w:t>
      </w:r>
      <w:r w:rsidRPr="0087454B">
        <w:rPr>
          <w:sz w:val="24"/>
          <w:szCs w:val="24"/>
          <w:shd w:val="clear" w:color="auto" w:fill="FFFFFF"/>
        </w:rPr>
        <w:t>contractelor/deciziilor/ordinelor de finanțare, încheiat</w:t>
      </w:r>
      <w:r w:rsidR="001466BE">
        <w:rPr>
          <w:sz w:val="24"/>
          <w:szCs w:val="24"/>
          <w:shd w:val="clear" w:color="auto" w:fill="FFFFFF"/>
        </w:rPr>
        <w:t xml:space="preserve">e potrivit prevederilor art. 12 </w:t>
      </w:r>
      <w:r w:rsidR="001466BE">
        <w:rPr>
          <w:sz w:val="24"/>
          <w:szCs w:val="24"/>
          <w:shd w:val="clear" w:color="auto" w:fill="FFFFFF"/>
        </w:rPr>
        <w:t xml:space="preserve">din </w:t>
      </w:r>
      <w:r w:rsidR="001466BE" w:rsidRPr="00D067CD">
        <w:rPr>
          <w:sz w:val="24"/>
          <w:szCs w:val="24"/>
        </w:rPr>
        <w:t xml:space="preserve">Ordonanţa de urgenţă a Guvernului nr. </w:t>
      </w:r>
      <w:r w:rsidR="001466BE">
        <w:rPr>
          <w:sz w:val="24"/>
          <w:szCs w:val="24"/>
        </w:rPr>
        <w:t>40 /2015 privind gestionarea financiară a fondurilor europene pentru perioada de programare 2014-2020, aprobată cu modificări și completări prin Legea nr. 105/2016</w:t>
      </w:r>
      <w:r w:rsidR="001466BE" w:rsidRPr="00FE703F">
        <w:rPr>
          <w:sz w:val="24"/>
          <w:szCs w:val="24"/>
          <w:shd w:val="clear" w:color="auto" w:fill="FFFFFF"/>
        </w:rPr>
        <w:t xml:space="preserve">, </w:t>
      </w:r>
      <w:r w:rsidR="001466BE">
        <w:rPr>
          <w:sz w:val="24"/>
          <w:szCs w:val="24"/>
          <w:shd w:val="clear" w:color="auto" w:fill="FFFFFF"/>
        </w:rPr>
        <w:t xml:space="preserve">cu modificările şi completările ulterioare, </w:t>
      </w:r>
      <w:r w:rsidRPr="0087454B">
        <w:rPr>
          <w:sz w:val="24"/>
          <w:szCs w:val="24"/>
          <w:shd w:val="clear" w:color="auto" w:fill="FFFFFF"/>
        </w:rPr>
        <w:t>ca urmare a depășirii sumelor alocate în euro la nivel de program,</w:t>
      </w:r>
    </w:p>
    <w:p w14:paraId="68A80F8E" w14:textId="77777777" w:rsidR="00FE703F" w:rsidRPr="0087454B" w:rsidRDefault="00FE703F" w:rsidP="00FE703F">
      <w:pPr>
        <w:pStyle w:val="ListParagraph"/>
        <w:widowControl w:val="0"/>
        <w:numPr>
          <w:ilvl w:val="0"/>
          <w:numId w:val="9"/>
        </w:numPr>
        <w:tabs>
          <w:tab w:val="left" w:pos="709"/>
        </w:tabs>
        <w:spacing w:line="276" w:lineRule="auto"/>
        <w:ind w:left="0" w:firstLine="426"/>
        <w:jc w:val="both"/>
        <w:rPr>
          <w:sz w:val="24"/>
          <w:szCs w:val="24"/>
        </w:rPr>
      </w:pPr>
      <w:r w:rsidRPr="0087454B">
        <w:rPr>
          <w:sz w:val="24"/>
          <w:szCs w:val="24"/>
        </w:rPr>
        <w:t xml:space="preserve">evitării dezangajării la finalul anului 2020 a unei sume de aproximativ 1 miliard de euro din alocarea financiară în cuantum de 9,21 miliarde de euro aferentă Programul Operațional Infrastructură Mare, </w:t>
      </w:r>
    </w:p>
    <w:p w14:paraId="0C7FD435" w14:textId="77777777" w:rsidR="00090E56" w:rsidRPr="0087454B" w:rsidRDefault="00090E56" w:rsidP="00090E56">
      <w:pPr>
        <w:pStyle w:val="ListParagraph"/>
        <w:widowControl w:val="0"/>
        <w:numPr>
          <w:ilvl w:val="0"/>
          <w:numId w:val="9"/>
        </w:numPr>
        <w:tabs>
          <w:tab w:val="left" w:pos="709"/>
        </w:tabs>
        <w:spacing w:line="276" w:lineRule="auto"/>
        <w:ind w:left="0" w:firstLine="426"/>
        <w:jc w:val="both"/>
        <w:rPr>
          <w:sz w:val="24"/>
          <w:szCs w:val="24"/>
        </w:rPr>
      </w:pPr>
      <w:r w:rsidRPr="0087454B">
        <w:rPr>
          <w:sz w:val="24"/>
          <w:szCs w:val="24"/>
        </w:rPr>
        <w:t>degrevării bugetului de stat de cheltuieli care pot fi finanțate din fonduri europene nerambursabile,</w:t>
      </w:r>
    </w:p>
    <w:p w14:paraId="5A641E2A" w14:textId="77777777" w:rsidR="00FE703F" w:rsidRPr="0087454B" w:rsidRDefault="00FE703F" w:rsidP="00FE703F">
      <w:pPr>
        <w:pStyle w:val="ListParagraph"/>
        <w:widowControl w:val="0"/>
        <w:tabs>
          <w:tab w:val="left" w:pos="709"/>
        </w:tabs>
        <w:spacing w:line="276" w:lineRule="auto"/>
        <w:ind w:left="426"/>
        <w:jc w:val="both"/>
        <w:rPr>
          <w:sz w:val="12"/>
          <w:szCs w:val="12"/>
        </w:rPr>
      </w:pPr>
    </w:p>
    <w:p w14:paraId="5430E3BE" w14:textId="62F133FB" w:rsidR="00FE703F" w:rsidRPr="0087454B" w:rsidRDefault="00FE703F" w:rsidP="00FE703F">
      <w:pPr>
        <w:widowControl w:val="0"/>
        <w:spacing w:line="276" w:lineRule="auto"/>
        <w:jc w:val="both"/>
        <w:rPr>
          <w:sz w:val="24"/>
          <w:szCs w:val="24"/>
        </w:rPr>
      </w:pPr>
      <w:r w:rsidRPr="0087454B">
        <w:rPr>
          <w:sz w:val="24"/>
          <w:szCs w:val="24"/>
        </w:rPr>
        <w:t xml:space="preserve">Ținând cont de faptul că autorităților române le revine obligația îndeplinirii angajamentelor asumate în cadrul memorandumurilor de finanțare în ceea ce privește finalizarea lucrărilor, atingerea obiectivelor, asigurarea funcționalității şi sustenabilității investițiilor şi după finalizarea perioadei de eligibilitate ex-ISPA și că ordonatorii principali de credite din bugetele cărora se asigură finanțarea cheltuielilor destinate finalizării proiectelor ex- ISPA au obligația să asigure cu prioritate sume în </w:t>
      </w:r>
      <w:r w:rsidRPr="0087454B">
        <w:rPr>
          <w:sz w:val="24"/>
          <w:szCs w:val="24"/>
        </w:rPr>
        <w:lastRenderedPageBreak/>
        <w:t>bugetul propriu astfel încât proiectele să fie implementate,</w:t>
      </w:r>
    </w:p>
    <w:p w14:paraId="4DE6265F" w14:textId="77777777" w:rsidR="00FE703F" w:rsidRPr="0087454B" w:rsidRDefault="00FE703F" w:rsidP="00FE703F">
      <w:pPr>
        <w:widowControl w:val="0"/>
        <w:spacing w:line="276" w:lineRule="auto"/>
        <w:jc w:val="both"/>
        <w:rPr>
          <w:sz w:val="12"/>
          <w:szCs w:val="12"/>
        </w:rPr>
      </w:pPr>
    </w:p>
    <w:p w14:paraId="729DDBB1" w14:textId="77777777" w:rsidR="00FE703F" w:rsidRPr="0087454B" w:rsidRDefault="00FE703F" w:rsidP="00FE703F">
      <w:pPr>
        <w:widowControl w:val="0"/>
        <w:spacing w:line="276" w:lineRule="auto"/>
        <w:jc w:val="both"/>
        <w:rPr>
          <w:sz w:val="24"/>
          <w:szCs w:val="24"/>
        </w:rPr>
      </w:pPr>
      <w:r w:rsidRPr="0087454B">
        <w:rPr>
          <w:sz w:val="24"/>
          <w:szCs w:val="24"/>
        </w:rPr>
        <w:t>Deoarece perioada de implementare a activităților aferente măsurilor ex-ISPA în domeniul transporturilor expiră la data 31 decembrie 2019,</w:t>
      </w:r>
    </w:p>
    <w:p w14:paraId="115AE0AF" w14:textId="77777777" w:rsidR="00FE703F" w:rsidRPr="0087454B" w:rsidRDefault="00FE703F" w:rsidP="00FE703F">
      <w:pPr>
        <w:widowControl w:val="0"/>
        <w:spacing w:line="276" w:lineRule="auto"/>
        <w:jc w:val="both"/>
        <w:rPr>
          <w:sz w:val="12"/>
          <w:szCs w:val="12"/>
        </w:rPr>
      </w:pPr>
    </w:p>
    <w:p w14:paraId="2D02162E" w14:textId="77777777" w:rsidR="00FE703F" w:rsidRPr="0087454B" w:rsidRDefault="00FE703F" w:rsidP="00FE703F">
      <w:pPr>
        <w:widowControl w:val="0"/>
        <w:spacing w:line="276" w:lineRule="auto"/>
        <w:jc w:val="both"/>
        <w:rPr>
          <w:sz w:val="24"/>
          <w:szCs w:val="24"/>
        </w:rPr>
      </w:pPr>
      <w:r w:rsidRPr="0087454B">
        <w:rPr>
          <w:sz w:val="24"/>
          <w:szCs w:val="24"/>
        </w:rPr>
        <w:t xml:space="preserve">Ținând cont de imposibilitatea finalizării implementării proiectelor ex-ISPA până la termenul legal, din cauza problemelor de natură contractuală între autoritățile contractante și constructori, care au condus la litigii și la decalarea termenelor de finalizare a proiectelor, </w:t>
      </w:r>
    </w:p>
    <w:p w14:paraId="4419A65F" w14:textId="77777777" w:rsidR="00FE703F" w:rsidRPr="0087454B" w:rsidRDefault="00FE703F" w:rsidP="00FE703F">
      <w:pPr>
        <w:widowControl w:val="0"/>
        <w:spacing w:line="276" w:lineRule="auto"/>
        <w:jc w:val="both"/>
        <w:rPr>
          <w:sz w:val="24"/>
          <w:szCs w:val="24"/>
        </w:rPr>
      </w:pPr>
      <w:r w:rsidRPr="0087454B">
        <w:rPr>
          <w:sz w:val="24"/>
          <w:szCs w:val="24"/>
        </w:rPr>
        <w:t>Ținând cont de faptul că pentru continuarea şi finalizarea măsurilor ex-ISPA este necesară asigurarea fondurilor de la bugetul de stat pentru onorarea tuturor obligațiilor de plată către contractori,</w:t>
      </w:r>
    </w:p>
    <w:p w14:paraId="0AF1A345" w14:textId="77777777" w:rsidR="00FE703F" w:rsidRPr="0087454B" w:rsidRDefault="00FE703F" w:rsidP="00FE703F">
      <w:pPr>
        <w:widowControl w:val="0"/>
        <w:spacing w:line="276" w:lineRule="auto"/>
        <w:jc w:val="both"/>
        <w:rPr>
          <w:sz w:val="12"/>
          <w:szCs w:val="12"/>
        </w:rPr>
      </w:pPr>
    </w:p>
    <w:p w14:paraId="692F1ADC" w14:textId="44441AE6" w:rsidR="000F7274" w:rsidRPr="0087454B" w:rsidRDefault="00090E56" w:rsidP="00FE703F">
      <w:pPr>
        <w:widowControl w:val="0"/>
        <w:spacing w:line="276" w:lineRule="auto"/>
        <w:jc w:val="both"/>
        <w:rPr>
          <w:sz w:val="24"/>
          <w:szCs w:val="24"/>
        </w:rPr>
      </w:pPr>
      <w:r w:rsidRPr="0087454B">
        <w:rPr>
          <w:sz w:val="24"/>
          <w:szCs w:val="24"/>
        </w:rPr>
        <w:t>Luând în considerare</w:t>
      </w:r>
      <w:r w:rsidR="000F7274" w:rsidRPr="0087454B">
        <w:rPr>
          <w:sz w:val="24"/>
          <w:szCs w:val="24"/>
        </w:rPr>
        <w:t xml:space="preserve"> faptul că o prioritate majoră a Guvernului o constituie îmbunătăţirea gradului de absorbţie a fondurilor europene,</w:t>
      </w:r>
    </w:p>
    <w:p w14:paraId="73114EF4" w14:textId="77777777" w:rsidR="00FE703F" w:rsidRPr="0087454B" w:rsidRDefault="00FE703F" w:rsidP="00FE703F">
      <w:pPr>
        <w:widowControl w:val="0"/>
        <w:spacing w:line="276" w:lineRule="auto"/>
        <w:jc w:val="both"/>
        <w:rPr>
          <w:sz w:val="12"/>
          <w:szCs w:val="12"/>
        </w:rPr>
      </w:pPr>
    </w:p>
    <w:p w14:paraId="4F265E5C" w14:textId="77777777" w:rsidR="000F7274" w:rsidRPr="0087454B" w:rsidRDefault="000F7274" w:rsidP="00FE703F">
      <w:pPr>
        <w:widowControl w:val="0"/>
        <w:spacing w:line="276" w:lineRule="auto"/>
        <w:jc w:val="both"/>
        <w:rPr>
          <w:sz w:val="24"/>
          <w:szCs w:val="24"/>
        </w:rPr>
      </w:pPr>
      <w:r w:rsidRPr="0087454B">
        <w:rPr>
          <w:sz w:val="24"/>
          <w:szCs w:val="24"/>
        </w:rPr>
        <w:t>Întrucât toate aceste aspecte vizeazã interesul public și constituie situații urgente și extraordinare a cãror reglementare nu poate fi amânatã,</w:t>
      </w:r>
    </w:p>
    <w:p w14:paraId="0DFED39B" w14:textId="77777777" w:rsidR="000F7274" w:rsidRPr="0087454B" w:rsidRDefault="000F7274" w:rsidP="000F7274">
      <w:pPr>
        <w:widowControl w:val="0"/>
        <w:spacing w:line="276" w:lineRule="auto"/>
        <w:ind w:firstLine="660"/>
        <w:jc w:val="both"/>
        <w:rPr>
          <w:sz w:val="12"/>
          <w:szCs w:val="12"/>
        </w:rPr>
      </w:pPr>
    </w:p>
    <w:p w14:paraId="3E321F09" w14:textId="04088F2B" w:rsidR="002E436E" w:rsidRPr="0087454B" w:rsidRDefault="000F7274" w:rsidP="00FE703F">
      <w:pPr>
        <w:widowControl w:val="0"/>
        <w:spacing w:line="276" w:lineRule="auto"/>
        <w:jc w:val="both"/>
        <w:rPr>
          <w:sz w:val="24"/>
          <w:szCs w:val="24"/>
        </w:rPr>
      </w:pPr>
      <w:r w:rsidRPr="0087454B">
        <w:rPr>
          <w:sz w:val="24"/>
          <w:szCs w:val="24"/>
        </w:rPr>
        <w:t>În temeiul art. 115 alin. (4) din Constituţia României, republicată,</w:t>
      </w:r>
    </w:p>
    <w:p w14:paraId="666A48B4" w14:textId="77777777" w:rsidR="00FE703F" w:rsidRPr="0087454B" w:rsidRDefault="00FE703F" w:rsidP="00FE703F">
      <w:pPr>
        <w:widowControl w:val="0"/>
        <w:spacing w:line="276" w:lineRule="auto"/>
        <w:jc w:val="both"/>
        <w:rPr>
          <w:sz w:val="24"/>
          <w:szCs w:val="24"/>
        </w:rPr>
      </w:pPr>
    </w:p>
    <w:p w14:paraId="283D80DC" w14:textId="28B27E9E" w:rsidR="002E436E" w:rsidRPr="0087454B" w:rsidRDefault="002E436E" w:rsidP="00FE703F">
      <w:pPr>
        <w:widowControl w:val="0"/>
        <w:spacing w:line="276" w:lineRule="auto"/>
        <w:jc w:val="both"/>
        <w:rPr>
          <w:b/>
          <w:sz w:val="24"/>
          <w:szCs w:val="24"/>
        </w:rPr>
      </w:pPr>
      <w:r w:rsidRPr="0087454B">
        <w:rPr>
          <w:b/>
          <w:sz w:val="24"/>
          <w:szCs w:val="24"/>
        </w:rPr>
        <w:t>GUVERNUL ROMÂNIEI adoptă prezenta ordonanţă</w:t>
      </w:r>
      <w:r w:rsidR="000F7274" w:rsidRPr="0087454B">
        <w:rPr>
          <w:b/>
          <w:sz w:val="24"/>
          <w:szCs w:val="24"/>
        </w:rPr>
        <w:t xml:space="preserve"> de urgență</w:t>
      </w:r>
      <w:r w:rsidRPr="0087454B">
        <w:rPr>
          <w:b/>
          <w:sz w:val="24"/>
          <w:szCs w:val="24"/>
        </w:rPr>
        <w:t>:</w:t>
      </w:r>
    </w:p>
    <w:p w14:paraId="5A854FE3" w14:textId="77777777" w:rsidR="002E436E" w:rsidRPr="0087454B" w:rsidRDefault="002E436E" w:rsidP="00802819">
      <w:pPr>
        <w:widowControl w:val="0"/>
        <w:spacing w:line="276" w:lineRule="auto"/>
        <w:ind w:firstLine="660"/>
        <w:jc w:val="both"/>
        <w:rPr>
          <w:b/>
          <w:sz w:val="24"/>
          <w:szCs w:val="24"/>
        </w:rPr>
      </w:pPr>
    </w:p>
    <w:p w14:paraId="47569ABF" w14:textId="69498F0B" w:rsidR="002E436E" w:rsidRPr="0087454B" w:rsidRDefault="002E436E" w:rsidP="00090E56">
      <w:pPr>
        <w:widowControl w:val="0"/>
        <w:spacing w:line="276" w:lineRule="auto"/>
        <w:jc w:val="both"/>
        <w:rPr>
          <w:sz w:val="24"/>
          <w:szCs w:val="24"/>
        </w:rPr>
      </w:pPr>
      <w:r w:rsidRPr="0087454B">
        <w:rPr>
          <w:b/>
          <w:sz w:val="24"/>
          <w:szCs w:val="24"/>
        </w:rPr>
        <w:t>Ar</w:t>
      </w:r>
      <w:r w:rsidR="00653CD3" w:rsidRPr="0087454B">
        <w:rPr>
          <w:b/>
          <w:sz w:val="24"/>
          <w:szCs w:val="24"/>
        </w:rPr>
        <w:t>t.</w:t>
      </w:r>
      <w:r w:rsidR="00E8613C" w:rsidRPr="0087454B">
        <w:rPr>
          <w:b/>
          <w:sz w:val="24"/>
          <w:szCs w:val="24"/>
        </w:rPr>
        <w:t xml:space="preserve"> </w:t>
      </w:r>
      <w:r w:rsidR="00653CD3" w:rsidRPr="0087454B">
        <w:rPr>
          <w:b/>
          <w:sz w:val="24"/>
          <w:szCs w:val="24"/>
        </w:rPr>
        <w:t>I</w:t>
      </w:r>
      <w:r w:rsidRPr="0087454B">
        <w:rPr>
          <w:b/>
          <w:sz w:val="24"/>
          <w:szCs w:val="24"/>
        </w:rPr>
        <w:t xml:space="preserve"> - </w:t>
      </w:r>
      <w:r w:rsidRPr="0087454B">
        <w:rPr>
          <w:sz w:val="24"/>
          <w:szCs w:val="24"/>
        </w:rPr>
        <w:t>Ordonanţa de urgenţă a Guvernului nr.</w:t>
      </w:r>
      <w:r w:rsidR="009F6AFA" w:rsidRPr="0087454B">
        <w:rPr>
          <w:sz w:val="24"/>
          <w:szCs w:val="24"/>
        </w:rPr>
        <w:t xml:space="preserve"> </w:t>
      </w:r>
      <w:r w:rsidR="003718A9" w:rsidRPr="0087454B">
        <w:rPr>
          <w:sz w:val="24"/>
          <w:szCs w:val="24"/>
        </w:rPr>
        <w:t>66/2011 privind prevenirea, constatarea şi sancţionarea  neregulilor apărute în obţinerea şi utilizarea fondurilor europene şi/sau a fondurilor publice naţionale aferente acestora</w:t>
      </w:r>
      <w:r w:rsidRPr="0087454B">
        <w:rPr>
          <w:sz w:val="24"/>
          <w:szCs w:val="24"/>
        </w:rPr>
        <w:t xml:space="preserve">, publicată în Monitorul Oficial al României, Partea I, </w:t>
      </w:r>
      <w:r w:rsidR="00967C3D" w:rsidRPr="0087454B">
        <w:rPr>
          <w:sz w:val="24"/>
          <w:szCs w:val="24"/>
        </w:rPr>
        <w:t xml:space="preserve">nr. </w:t>
      </w:r>
      <w:r w:rsidR="003718A9" w:rsidRPr="0087454B">
        <w:rPr>
          <w:sz w:val="24"/>
          <w:szCs w:val="24"/>
        </w:rPr>
        <w:t>461 din 30</w:t>
      </w:r>
      <w:r w:rsidR="00E31B9D" w:rsidRPr="0087454B">
        <w:rPr>
          <w:sz w:val="24"/>
          <w:szCs w:val="24"/>
        </w:rPr>
        <w:t xml:space="preserve"> iunie </w:t>
      </w:r>
      <w:r w:rsidR="003718A9" w:rsidRPr="0087454B">
        <w:rPr>
          <w:sz w:val="24"/>
          <w:szCs w:val="24"/>
        </w:rPr>
        <w:t>2011</w:t>
      </w:r>
      <w:r w:rsidRPr="0087454B">
        <w:rPr>
          <w:sz w:val="24"/>
          <w:szCs w:val="24"/>
        </w:rPr>
        <w:t xml:space="preserve">, </w:t>
      </w:r>
      <w:r w:rsidR="00E31B9D" w:rsidRPr="0087454B">
        <w:rPr>
          <w:sz w:val="24"/>
          <w:szCs w:val="24"/>
        </w:rPr>
        <w:t xml:space="preserve">aprobată cu modificări şi completări prin Legea nr. 142/2012, </w:t>
      </w:r>
      <w:r w:rsidRPr="0087454B">
        <w:rPr>
          <w:sz w:val="24"/>
          <w:szCs w:val="24"/>
        </w:rPr>
        <w:t>cu modificări</w:t>
      </w:r>
      <w:r w:rsidR="003718A9" w:rsidRPr="0087454B">
        <w:rPr>
          <w:sz w:val="24"/>
          <w:szCs w:val="24"/>
        </w:rPr>
        <w:t>le</w:t>
      </w:r>
      <w:r w:rsidRPr="0087454B">
        <w:rPr>
          <w:sz w:val="24"/>
          <w:szCs w:val="24"/>
        </w:rPr>
        <w:t xml:space="preserve"> şi completări</w:t>
      </w:r>
      <w:r w:rsidR="003718A9" w:rsidRPr="0087454B">
        <w:rPr>
          <w:sz w:val="24"/>
          <w:szCs w:val="24"/>
        </w:rPr>
        <w:t>le ulterioare</w:t>
      </w:r>
      <w:r w:rsidR="00E31B9D" w:rsidRPr="0087454B">
        <w:rPr>
          <w:sz w:val="24"/>
          <w:szCs w:val="24"/>
        </w:rPr>
        <w:t>,</w:t>
      </w:r>
      <w:r w:rsidRPr="0087454B">
        <w:rPr>
          <w:sz w:val="24"/>
          <w:szCs w:val="24"/>
        </w:rPr>
        <w:t xml:space="preserve"> se</w:t>
      </w:r>
      <w:r w:rsidR="00653CD3" w:rsidRPr="0087454B">
        <w:rPr>
          <w:sz w:val="24"/>
          <w:szCs w:val="24"/>
        </w:rPr>
        <w:t xml:space="preserve"> </w:t>
      </w:r>
      <w:r w:rsidR="00DB1FEC" w:rsidRPr="0087454B">
        <w:rPr>
          <w:sz w:val="24"/>
          <w:szCs w:val="24"/>
        </w:rPr>
        <w:t xml:space="preserve">modifică și se </w:t>
      </w:r>
      <w:r w:rsidR="00653CD3" w:rsidRPr="0087454B">
        <w:rPr>
          <w:sz w:val="24"/>
          <w:szCs w:val="24"/>
        </w:rPr>
        <w:t>completează</w:t>
      </w:r>
      <w:r w:rsidRPr="0087454B">
        <w:rPr>
          <w:sz w:val="24"/>
          <w:szCs w:val="24"/>
        </w:rPr>
        <w:t xml:space="preserve"> după cum urmează:</w:t>
      </w:r>
    </w:p>
    <w:p w14:paraId="607B5EB6" w14:textId="77777777" w:rsidR="00CE5E26" w:rsidRPr="0087454B" w:rsidRDefault="00CE5E26" w:rsidP="00802819">
      <w:pPr>
        <w:widowControl w:val="0"/>
        <w:spacing w:line="276" w:lineRule="auto"/>
        <w:jc w:val="both"/>
        <w:rPr>
          <w:sz w:val="24"/>
          <w:szCs w:val="24"/>
        </w:rPr>
      </w:pPr>
    </w:p>
    <w:p w14:paraId="77ED5756" w14:textId="143C8FA1" w:rsidR="00110C46" w:rsidRPr="0087454B" w:rsidRDefault="00C678A9" w:rsidP="00C95953">
      <w:pPr>
        <w:pStyle w:val="ListParagraph"/>
        <w:numPr>
          <w:ilvl w:val="0"/>
          <w:numId w:val="8"/>
        </w:numPr>
        <w:tabs>
          <w:tab w:val="left" w:pos="284"/>
        </w:tabs>
        <w:spacing w:line="276" w:lineRule="auto"/>
        <w:ind w:left="0" w:firstLine="142"/>
        <w:jc w:val="both"/>
        <w:rPr>
          <w:b/>
          <w:sz w:val="24"/>
          <w:szCs w:val="24"/>
        </w:rPr>
      </w:pPr>
      <w:r w:rsidRPr="0087454B">
        <w:rPr>
          <w:b/>
          <w:sz w:val="24"/>
          <w:szCs w:val="24"/>
        </w:rPr>
        <w:t xml:space="preserve">La articolul </w:t>
      </w:r>
      <w:r w:rsidR="00495FB3" w:rsidRPr="0087454B">
        <w:rPr>
          <w:b/>
          <w:sz w:val="24"/>
          <w:szCs w:val="24"/>
        </w:rPr>
        <w:t>2 alineatul (1), după litera z) se introduce o nouă literă</w:t>
      </w:r>
      <w:r w:rsidR="00F75917" w:rsidRPr="0087454B">
        <w:rPr>
          <w:b/>
          <w:sz w:val="24"/>
          <w:szCs w:val="24"/>
        </w:rPr>
        <w:t>, litera</w:t>
      </w:r>
      <w:r w:rsidR="00495FB3" w:rsidRPr="0087454B">
        <w:rPr>
          <w:b/>
          <w:sz w:val="24"/>
          <w:szCs w:val="24"/>
        </w:rPr>
        <w:t xml:space="preserve"> aa</w:t>
      </w:r>
      <w:r w:rsidRPr="0087454B">
        <w:rPr>
          <w:b/>
          <w:sz w:val="24"/>
          <w:szCs w:val="24"/>
        </w:rPr>
        <w:t>), cu următorul cuprins:</w:t>
      </w:r>
    </w:p>
    <w:p w14:paraId="673C7BAC" w14:textId="5259A57D" w:rsidR="00C678A9" w:rsidRPr="0087454B" w:rsidRDefault="00AF1212" w:rsidP="00802819">
      <w:pPr>
        <w:widowControl w:val="0"/>
        <w:tabs>
          <w:tab w:val="left" w:pos="1060"/>
        </w:tabs>
        <w:spacing w:line="276" w:lineRule="auto"/>
        <w:jc w:val="both"/>
        <w:rPr>
          <w:sz w:val="24"/>
          <w:szCs w:val="24"/>
        </w:rPr>
      </w:pPr>
      <w:r w:rsidRPr="0087454B">
        <w:rPr>
          <w:b/>
          <w:sz w:val="24"/>
          <w:szCs w:val="24"/>
        </w:rPr>
        <w:tab/>
      </w:r>
      <w:r w:rsidR="00495FB3" w:rsidRPr="0087454B">
        <w:rPr>
          <w:b/>
          <w:sz w:val="24"/>
          <w:szCs w:val="24"/>
        </w:rPr>
        <w:t>„</w:t>
      </w:r>
      <w:r w:rsidR="00DF2D1C" w:rsidRPr="0087454B">
        <w:rPr>
          <w:b/>
          <w:sz w:val="24"/>
          <w:szCs w:val="24"/>
        </w:rPr>
        <w:t>aa)</w:t>
      </w:r>
      <w:r w:rsidR="00DF2D1C" w:rsidRPr="0087454B">
        <w:rPr>
          <w:sz w:val="24"/>
          <w:szCs w:val="24"/>
        </w:rPr>
        <w:t xml:space="preserve"> </w:t>
      </w:r>
      <w:r w:rsidR="008D7076" w:rsidRPr="0087454B">
        <w:rPr>
          <w:sz w:val="24"/>
          <w:szCs w:val="24"/>
        </w:rPr>
        <w:t>Dec</w:t>
      </w:r>
      <w:r w:rsidR="00044CE5" w:rsidRPr="0087454B">
        <w:rPr>
          <w:sz w:val="24"/>
          <w:szCs w:val="24"/>
        </w:rPr>
        <w:t>izie privind neeligibilitatea -</w:t>
      </w:r>
      <w:r w:rsidR="008D7076" w:rsidRPr="0087454B">
        <w:rPr>
          <w:sz w:val="24"/>
          <w:szCs w:val="24"/>
        </w:rPr>
        <w:t xml:space="preserve"> </w:t>
      </w:r>
      <w:r w:rsidR="005042DD" w:rsidRPr="0087454B">
        <w:rPr>
          <w:sz w:val="24"/>
          <w:szCs w:val="24"/>
        </w:rPr>
        <w:t xml:space="preserve">act administrativ, supus prevederilor Legii contenciosului administrativ nr. 554/2004, </w:t>
      </w:r>
      <w:r w:rsidR="001466BE">
        <w:rPr>
          <w:sz w:val="24"/>
          <w:szCs w:val="24"/>
        </w:rPr>
        <w:t>cu modificările şi completările ulterioare,</w:t>
      </w:r>
      <w:r w:rsidR="005042DD" w:rsidRPr="0087454B">
        <w:rPr>
          <w:sz w:val="24"/>
          <w:szCs w:val="24"/>
        </w:rPr>
        <w:t xml:space="preserve"> </w:t>
      </w:r>
      <w:r w:rsidR="008D7076" w:rsidRPr="0087454B">
        <w:rPr>
          <w:sz w:val="24"/>
          <w:szCs w:val="24"/>
        </w:rPr>
        <w:t>emis de către autoritatea de certificare prin care aceasta stabilește nedeclararea/necertificarea cu caracter definitiv a unor cheltuieli considerate neeligibile aferente constatărilor cu implicații financiare</w:t>
      </w:r>
      <w:r w:rsidR="00E31B9D" w:rsidRPr="0087454B">
        <w:rPr>
          <w:sz w:val="24"/>
          <w:szCs w:val="24"/>
        </w:rPr>
        <w:t>,</w:t>
      </w:r>
      <w:r w:rsidR="008D7076" w:rsidRPr="0087454B">
        <w:rPr>
          <w:sz w:val="24"/>
          <w:szCs w:val="24"/>
        </w:rPr>
        <w:t xml:space="preserve"> formulate în rapoartele sale finale de verificare</w:t>
      </w:r>
      <w:r w:rsidR="00E31B9D" w:rsidRPr="0087454B">
        <w:rPr>
          <w:sz w:val="24"/>
          <w:szCs w:val="24"/>
        </w:rPr>
        <w:t xml:space="preserve"> și</w:t>
      </w:r>
      <w:r w:rsidR="008D7076" w:rsidRPr="0087454B">
        <w:rPr>
          <w:sz w:val="24"/>
          <w:szCs w:val="24"/>
        </w:rPr>
        <w:t xml:space="preserve"> nevalorificate în urma investigațiilor efectuate de către structura de control prevă</w:t>
      </w:r>
      <w:r w:rsidR="00CC3B2A" w:rsidRPr="0087454B">
        <w:rPr>
          <w:sz w:val="24"/>
          <w:szCs w:val="24"/>
        </w:rPr>
        <w:t xml:space="preserve">zută </w:t>
      </w:r>
      <w:r w:rsidR="00642CDB" w:rsidRPr="0087454B">
        <w:rPr>
          <w:sz w:val="24"/>
          <w:szCs w:val="24"/>
        </w:rPr>
        <w:t xml:space="preserve">la </w:t>
      </w:r>
      <w:r w:rsidR="00CC3B2A" w:rsidRPr="0087454B">
        <w:rPr>
          <w:sz w:val="24"/>
          <w:szCs w:val="24"/>
        </w:rPr>
        <w:t>art. 20 alin</w:t>
      </w:r>
      <w:r w:rsidR="00E31B9D" w:rsidRPr="0087454B">
        <w:rPr>
          <w:sz w:val="24"/>
          <w:szCs w:val="24"/>
        </w:rPr>
        <w:t>.</w:t>
      </w:r>
      <w:r w:rsidR="00CC3B2A" w:rsidRPr="0087454B">
        <w:rPr>
          <w:sz w:val="24"/>
          <w:szCs w:val="24"/>
        </w:rPr>
        <w:t xml:space="preserve"> (2) lit</w:t>
      </w:r>
      <w:r w:rsidR="00AA20C2" w:rsidRPr="0087454B">
        <w:rPr>
          <w:sz w:val="24"/>
          <w:szCs w:val="24"/>
        </w:rPr>
        <w:t>.</w:t>
      </w:r>
      <w:r w:rsidR="00CC3B2A" w:rsidRPr="0087454B">
        <w:rPr>
          <w:sz w:val="24"/>
          <w:szCs w:val="24"/>
        </w:rPr>
        <w:t xml:space="preserve"> d</w:t>
      </w:r>
      <w:r w:rsidR="00AA20C2" w:rsidRPr="0087454B">
        <w:rPr>
          <w:sz w:val="24"/>
          <w:szCs w:val="24"/>
        </w:rPr>
        <w:t>)</w:t>
      </w:r>
      <w:r w:rsidR="00F70D9C" w:rsidRPr="0087454B">
        <w:rPr>
          <w:sz w:val="24"/>
          <w:szCs w:val="24"/>
        </w:rPr>
        <w:t xml:space="preserve"> și care nu constituie titlu de creanță în sensul prevederilor art. 21 alin</w:t>
      </w:r>
      <w:r w:rsidR="00AF0429" w:rsidRPr="0087454B">
        <w:rPr>
          <w:sz w:val="24"/>
          <w:szCs w:val="24"/>
        </w:rPr>
        <w:t>.</w:t>
      </w:r>
      <w:r w:rsidR="00F70D9C" w:rsidRPr="0087454B">
        <w:rPr>
          <w:sz w:val="24"/>
          <w:szCs w:val="24"/>
        </w:rPr>
        <w:t xml:space="preserve"> (20) sau titlu executoriu în sensul prevederilor art. 43.”</w:t>
      </w:r>
    </w:p>
    <w:p w14:paraId="16615206" w14:textId="77777777" w:rsidR="00653CD3" w:rsidRPr="0087454B" w:rsidRDefault="00653CD3" w:rsidP="00770F5F">
      <w:pPr>
        <w:widowControl w:val="0"/>
        <w:tabs>
          <w:tab w:val="left" w:pos="1060"/>
        </w:tabs>
        <w:spacing w:line="276" w:lineRule="auto"/>
        <w:ind w:firstLine="720"/>
        <w:jc w:val="both"/>
        <w:rPr>
          <w:b/>
          <w:sz w:val="24"/>
          <w:szCs w:val="24"/>
        </w:rPr>
      </w:pPr>
    </w:p>
    <w:p w14:paraId="4ED10320" w14:textId="2B6A4A93" w:rsidR="00791E8F" w:rsidRPr="0087454B" w:rsidRDefault="00791E8F" w:rsidP="00C95953">
      <w:pPr>
        <w:pStyle w:val="ListParagraph"/>
        <w:numPr>
          <w:ilvl w:val="0"/>
          <w:numId w:val="8"/>
        </w:numPr>
        <w:tabs>
          <w:tab w:val="left" w:pos="284"/>
        </w:tabs>
        <w:spacing w:line="276" w:lineRule="auto"/>
        <w:ind w:left="0" w:firstLine="142"/>
        <w:jc w:val="both"/>
        <w:rPr>
          <w:b/>
          <w:sz w:val="24"/>
          <w:szCs w:val="24"/>
        </w:rPr>
      </w:pPr>
      <w:r w:rsidRPr="0087454B">
        <w:rPr>
          <w:b/>
          <w:sz w:val="24"/>
          <w:szCs w:val="24"/>
        </w:rPr>
        <w:t>La art</w:t>
      </w:r>
      <w:r w:rsidR="00163629" w:rsidRPr="0087454B">
        <w:rPr>
          <w:b/>
          <w:sz w:val="24"/>
          <w:szCs w:val="24"/>
        </w:rPr>
        <w:t xml:space="preserve">icolul </w:t>
      </w:r>
      <w:r w:rsidRPr="0087454B">
        <w:rPr>
          <w:b/>
          <w:sz w:val="24"/>
          <w:szCs w:val="24"/>
        </w:rPr>
        <w:t>6</w:t>
      </w:r>
      <w:r w:rsidR="00163629" w:rsidRPr="0087454B">
        <w:rPr>
          <w:b/>
          <w:sz w:val="24"/>
          <w:szCs w:val="24"/>
        </w:rPr>
        <w:t>,</w:t>
      </w:r>
      <w:r w:rsidRPr="0087454B">
        <w:rPr>
          <w:b/>
          <w:sz w:val="24"/>
          <w:szCs w:val="24"/>
        </w:rPr>
        <w:t xml:space="preserve"> alin</w:t>
      </w:r>
      <w:r w:rsidR="00163629" w:rsidRPr="0087454B">
        <w:rPr>
          <w:b/>
          <w:sz w:val="24"/>
          <w:szCs w:val="24"/>
        </w:rPr>
        <w:t>eatele (</w:t>
      </w:r>
      <w:r w:rsidRPr="0087454B">
        <w:rPr>
          <w:b/>
          <w:sz w:val="24"/>
          <w:szCs w:val="24"/>
        </w:rPr>
        <w:t>3</w:t>
      </w:r>
      <w:r w:rsidR="005250C0" w:rsidRPr="0087454B">
        <w:rPr>
          <w:b/>
          <w:sz w:val="24"/>
          <w:szCs w:val="24"/>
        </w:rPr>
        <w:t>)</w:t>
      </w:r>
      <w:r w:rsidR="00144481" w:rsidRPr="0087454B">
        <w:rPr>
          <w:b/>
          <w:sz w:val="24"/>
          <w:szCs w:val="24"/>
        </w:rPr>
        <w:t xml:space="preserve"> și</w:t>
      </w:r>
      <w:r w:rsidR="005250C0" w:rsidRPr="0087454B">
        <w:rPr>
          <w:b/>
          <w:sz w:val="24"/>
          <w:szCs w:val="24"/>
        </w:rPr>
        <w:t xml:space="preserve"> (3</w:t>
      </w:r>
      <w:r w:rsidR="005250C0" w:rsidRPr="0087454B">
        <w:rPr>
          <w:b/>
          <w:sz w:val="24"/>
          <w:szCs w:val="24"/>
          <w:vertAlign w:val="superscript"/>
        </w:rPr>
        <w:t>2</w:t>
      </w:r>
      <w:r w:rsidR="005250C0" w:rsidRPr="0087454B">
        <w:rPr>
          <w:b/>
          <w:sz w:val="24"/>
          <w:szCs w:val="24"/>
        </w:rPr>
        <w:t>)</w:t>
      </w:r>
      <w:r w:rsidR="00144481" w:rsidRPr="0087454B">
        <w:rPr>
          <w:b/>
          <w:sz w:val="24"/>
          <w:szCs w:val="24"/>
        </w:rPr>
        <w:t xml:space="preserve"> - </w:t>
      </w:r>
      <w:r w:rsidR="005250C0" w:rsidRPr="0087454B">
        <w:rPr>
          <w:b/>
          <w:sz w:val="24"/>
          <w:szCs w:val="24"/>
        </w:rPr>
        <w:t>(3</w:t>
      </w:r>
      <w:r w:rsidR="005250C0" w:rsidRPr="0087454B">
        <w:rPr>
          <w:b/>
          <w:sz w:val="24"/>
          <w:szCs w:val="24"/>
          <w:vertAlign w:val="superscript"/>
        </w:rPr>
        <w:t>4</w:t>
      </w:r>
      <w:r w:rsidR="005250C0" w:rsidRPr="0087454B">
        <w:rPr>
          <w:b/>
          <w:sz w:val="24"/>
          <w:szCs w:val="24"/>
        </w:rPr>
        <w:t>)</w:t>
      </w:r>
      <w:r w:rsidR="00E227E3" w:rsidRPr="0087454B">
        <w:rPr>
          <w:b/>
          <w:sz w:val="24"/>
          <w:szCs w:val="24"/>
        </w:rPr>
        <w:t xml:space="preserve"> </w:t>
      </w:r>
      <w:r w:rsidRPr="0087454B">
        <w:rPr>
          <w:b/>
          <w:sz w:val="24"/>
          <w:szCs w:val="24"/>
        </w:rPr>
        <w:t xml:space="preserve">se modifică și </w:t>
      </w:r>
      <w:r w:rsidR="00163629" w:rsidRPr="0087454B">
        <w:rPr>
          <w:b/>
          <w:sz w:val="24"/>
          <w:szCs w:val="24"/>
        </w:rPr>
        <w:t xml:space="preserve">vor </w:t>
      </w:r>
      <w:r w:rsidRPr="0087454B">
        <w:rPr>
          <w:b/>
          <w:sz w:val="24"/>
          <w:szCs w:val="24"/>
        </w:rPr>
        <w:t>avea următorul cuprins:</w:t>
      </w:r>
    </w:p>
    <w:p w14:paraId="4371D0D8" w14:textId="542E8B91" w:rsidR="00791E8F" w:rsidRPr="0087454B" w:rsidRDefault="0078789A" w:rsidP="00791E8F">
      <w:pPr>
        <w:widowControl w:val="0"/>
        <w:tabs>
          <w:tab w:val="left" w:pos="1060"/>
        </w:tabs>
        <w:spacing w:line="276" w:lineRule="auto"/>
        <w:ind w:firstLine="720"/>
        <w:jc w:val="both"/>
        <w:rPr>
          <w:sz w:val="24"/>
          <w:szCs w:val="24"/>
        </w:rPr>
      </w:pPr>
      <w:r w:rsidRPr="0087454B">
        <w:rPr>
          <w:b/>
          <w:sz w:val="24"/>
          <w:szCs w:val="24"/>
        </w:rPr>
        <w:t>„</w:t>
      </w:r>
      <w:r w:rsidR="00791E8F" w:rsidRPr="0087454B">
        <w:rPr>
          <w:b/>
          <w:sz w:val="24"/>
          <w:szCs w:val="24"/>
        </w:rPr>
        <w:t>(3)</w:t>
      </w:r>
      <w:r w:rsidR="00791E8F" w:rsidRPr="0087454B">
        <w:rPr>
          <w:sz w:val="24"/>
          <w:szCs w:val="24"/>
        </w:rPr>
        <w:t xml:space="preserve"> În aplicarea prevederilor alin. (1), autorităţile cu competenţe în gestionarea fondurilor europene au obligaţia aplicării de reduceri procentuale din sumele </w:t>
      </w:r>
      <w:r w:rsidR="00AC61B9" w:rsidRPr="0087454B">
        <w:rPr>
          <w:sz w:val="24"/>
          <w:szCs w:val="24"/>
        </w:rPr>
        <w:t>solicitate la plată de către beneficiari</w:t>
      </w:r>
      <w:r w:rsidR="00791E8F" w:rsidRPr="0087454B">
        <w:rPr>
          <w:sz w:val="24"/>
          <w:szCs w:val="24"/>
        </w:rPr>
        <w:t>, în situaţia în care constată cel puţin una din</w:t>
      </w:r>
      <w:r w:rsidR="001466BE">
        <w:rPr>
          <w:sz w:val="24"/>
          <w:szCs w:val="24"/>
        </w:rPr>
        <w:t>tre</w:t>
      </w:r>
      <w:r w:rsidR="00791E8F" w:rsidRPr="0087454B">
        <w:rPr>
          <w:sz w:val="24"/>
          <w:szCs w:val="24"/>
        </w:rPr>
        <w:t xml:space="preserve"> abaterile prevăzute în anex</w:t>
      </w:r>
      <w:r w:rsidR="003D222F" w:rsidRPr="0087454B">
        <w:rPr>
          <w:sz w:val="24"/>
          <w:szCs w:val="24"/>
        </w:rPr>
        <w:t>e</w:t>
      </w:r>
      <w:r w:rsidR="00892377" w:rsidRPr="0087454B">
        <w:rPr>
          <w:sz w:val="24"/>
          <w:szCs w:val="24"/>
        </w:rPr>
        <w:t>le</w:t>
      </w:r>
      <w:r w:rsidR="00791E8F" w:rsidRPr="0087454B">
        <w:rPr>
          <w:sz w:val="24"/>
          <w:szCs w:val="24"/>
        </w:rPr>
        <w:t xml:space="preserve"> care fac parte integrantă din prezenta ordonanţă de urgenţă, în raport cu:</w:t>
      </w:r>
    </w:p>
    <w:p w14:paraId="0065CFBB" w14:textId="350ED5F7" w:rsidR="00791E8F" w:rsidRPr="0087454B" w:rsidRDefault="00791E8F" w:rsidP="00791E8F">
      <w:pPr>
        <w:widowControl w:val="0"/>
        <w:tabs>
          <w:tab w:val="left" w:pos="1060"/>
        </w:tabs>
        <w:spacing w:line="276" w:lineRule="auto"/>
        <w:ind w:firstLine="720"/>
        <w:jc w:val="both"/>
        <w:rPr>
          <w:sz w:val="24"/>
          <w:szCs w:val="24"/>
        </w:rPr>
      </w:pPr>
      <w:r w:rsidRPr="0087454B">
        <w:rPr>
          <w:sz w:val="24"/>
          <w:szCs w:val="24"/>
        </w:rPr>
        <w:t xml:space="preserve">a) reglementările naţionale  </w:t>
      </w:r>
      <w:r w:rsidR="007A79EF" w:rsidRPr="0087454B">
        <w:rPr>
          <w:sz w:val="24"/>
          <w:szCs w:val="24"/>
        </w:rPr>
        <w:t xml:space="preserve">aplicabile </w:t>
      </w:r>
      <w:r w:rsidRPr="0087454B">
        <w:rPr>
          <w:sz w:val="24"/>
          <w:szCs w:val="24"/>
        </w:rPr>
        <w:t>în domeniul achiziţiilor publice</w:t>
      </w:r>
      <w:r w:rsidR="00574D98" w:rsidRPr="0087454B">
        <w:rPr>
          <w:sz w:val="24"/>
          <w:szCs w:val="24"/>
        </w:rPr>
        <w:t>/</w:t>
      </w:r>
      <w:r w:rsidR="00560C88" w:rsidRPr="0087454B">
        <w:rPr>
          <w:sz w:val="24"/>
          <w:szCs w:val="24"/>
        </w:rPr>
        <w:t xml:space="preserve"> </w:t>
      </w:r>
      <w:r w:rsidR="002D03E2" w:rsidRPr="0087454B">
        <w:rPr>
          <w:sz w:val="24"/>
          <w:szCs w:val="24"/>
        </w:rPr>
        <w:t>achiziții</w:t>
      </w:r>
      <w:r w:rsidR="00560C88" w:rsidRPr="0087454B">
        <w:rPr>
          <w:sz w:val="24"/>
          <w:szCs w:val="24"/>
        </w:rPr>
        <w:t>lor</w:t>
      </w:r>
      <w:r w:rsidR="002D03E2" w:rsidRPr="0087454B">
        <w:rPr>
          <w:sz w:val="24"/>
          <w:szCs w:val="24"/>
        </w:rPr>
        <w:t xml:space="preserve"> </w:t>
      </w:r>
      <w:r w:rsidR="00574D98" w:rsidRPr="0087454B">
        <w:rPr>
          <w:sz w:val="24"/>
          <w:szCs w:val="24"/>
        </w:rPr>
        <w:t>sectoriale/concesiuni</w:t>
      </w:r>
      <w:r w:rsidR="00560C88" w:rsidRPr="0087454B">
        <w:rPr>
          <w:sz w:val="24"/>
          <w:szCs w:val="24"/>
        </w:rPr>
        <w:t>lor de lucrări și servicii</w:t>
      </w:r>
      <w:r w:rsidRPr="0087454B">
        <w:rPr>
          <w:sz w:val="24"/>
          <w:szCs w:val="24"/>
        </w:rPr>
        <w:t>;</w:t>
      </w:r>
    </w:p>
    <w:p w14:paraId="05E71754" w14:textId="46019707" w:rsidR="00574D98" w:rsidRPr="0087454B" w:rsidRDefault="00791E8F" w:rsidP="00791E8F">
      <w:pPr>
        <w:widowControl w:val="0"/>
        <w:tabs>
          <w:tab w:val="left" w:pos="1060"/>
        </w:tabs>
        <w:spacing w:line="276" w:lineRule="auto"/>
        <w:ind w:firstLine="720"/>
        <w:jc w:val="both"/>
        <w:rPr>
          <w:sz w:val="24"/>
          <w:szCs w:val="24"/>
        </w:rPr>
      </w:pPr>
      <w:r w:rsidRPr="0087454B">
        <w:rPr>
          <w:sz w:val="24"/>
          <w:szCs w:val="24"/>
        </w:rPr>
        <w:t>b) reglementările europene aferente programelor cărora le sunt aplicabile alte prevederi decât Ordonanţa de urgenţă a Guvernului nr. 34/2006 privind atribuirea contractelor de achiziţie publică, a contractelor de concesiune de lucrări publice şi a contractelor de concesiune de servicii, aprobată cu modificări şi completări prin Legea nr. 337/2006, cu modificările şi completările ulterioare;</w:t>
      </w:r>
    </w:p>
    <w:p w14:paraId="6DCD1913" w14:textId="1ECF7CB9" w:rsidR="00791E8F" w:rsidRPr="0087454B" w:rsidRDefault="00791E8F" w:rsidP="00791E8F">
      <w:pPr>
        <w:widowControl w:val="0"/>
        <w:tabs>
          <w:tab w:val="left" w:pos="1060"/>
        </w:tabs>
        <w:spacing w:line="276" w:lineRule="auto"/>
        <w:ind w:firstLine="720"/>
        <w:jc w:val="both"/>
        <w:rPr>
          <w:sz w:val="24"/>
          <w:szCs w:val="24"/>
        </w:rPr>
      </w:pPr>
      <w:r w:rsidRPr="0087454B">
        <w:rPr>
          <w:sz w:val="24"/>
          <w:szCs w:val="24"/>
        </w:rPr>
        <w:t>c) procedurile sau instrucţiunile specifice de achiziţii aplicabile beneficiarilor privaţi, alţii decât autorităţile contractante.</w:t>
      </w:r>
    </w:p>
    <w:p w14:paraId="4E24BE79" w14:textId="4E9C6073" w:rsidR="005042DD" w:rsidRPr="0087454B" w:rsidRDefault="005042DD" w:rsidP="00791E8F">
      <w:pPr>
        <w:widowControl w:val="0"/>
        <w:tabs>
          <w:tab w:val="left" w:pos="1060"/>
        </w:tabs>
        <w:spacing w:line="276" w:lineRule="auto"/>
        <w:ind w:firstLine="720"/>
        <w:jc w:val="both"/>
        <w:rPr>
          <w:sz w:val="24"/>
          <w:szCs w:val="24"/>
        </w:rPr>
      </w:pPr>
      <w:r w:rsidRPr="0087454B">
        <w:rPr>
          <w:sz w:val="24"/>
          <w:szCs w:val="24"/>
        </w:rPr>
        <w:lastRenderedPageBreak/>
        <w:t>d) reglementările europene aferente programelor cărora le sunt aplicabile alte prevederi decât Legea nr. 98/2016 privind achiziţiile publice, cu modificările şi completările ulterioare, Legea nr. 99/2016 privind achizițiile sectoriale, cu modificările și completările ulterioare și Legea nr. 100/2016  privind concesiunile de lucrări și concesiunile de servicii, cu modificările și completările ulterioare;</w:t>
      </w:r>
    </w:p>
    <w:p w14:paraId="2C043FDA" w14:textId="1C24B139" w:rsidR="00E227E3" w:rsidRPr="0087454B" w:rsidRDefault="00E227E3" w:rsidP="00791E8F">
      <w:pPr>
        <w:widowControl w:val="0"/>
        <w:tabs>
          <w:tab w:val="left" w:pos="1060"/>
        </w:tabs>
        <w:spacing w:line="276" w:lineRule="auto"/>
        <w:ind w:firstLine="720"/>
        <w:jc w:val="both"/>
        <w:rPr>
          <w:sz w:val="24"/>
          <w:szCs w:val="24"/>
        </w:rPr>
      </w:pPr>
      <w:r w:rsidRPr="0087454B">
        <w:rPr>
          <w:sz w:val="24"/>
          <w:szCs w:val="24"/>
        </w:rPr>
        <w:t xml:space="preserve"> …………………………………………………………………………………………….</w:t>
      </w:r>
    </w:p>
    <w:p w14:paraId="276159E3" w14:textId="09F18025" w:rsidR="0002243B" w:rsidRPr="0087454B" w:rsidRDefault="0002243B" w:rsidP="0002243B">
      <w:pPr>
        <w:widowControl w:val="0"/>
        <w:tabs>
          <w:tab w:val="left" w:pos="1060"/>
        </w:tabs>
        <w:spacing w:line="276" w:lineRule="auto"/>
        <w:ind w:firstLine="720"/>
        <w:jc w:val="both"/>
        <w:rPr>
          <w:sz w:val="24"/>
          <w:szCs w:val="24"/>
        </w:rPr>
      </w:pPr>
      <w:r w:rsidRPr="0087454B">
        <w:rPr>
          <w:b/>
          <w:sz w:val="24"/>
          <w:szCs w:val="24"/>
        </w:rPr>
        <w:t>”(3</w:t>
      </w:r>
      <w:r w:rsidRPr="0087454B">
        <w:rPr>
          <w:b/>
          <w:sz w:val="24"/>
          <w:szCs w:val="24"/>
          <w:vertAlign w:val="superscript"/>
        </w:rPr>
        <w:t>2</w:t>
      </w:r>
      <w:r w:rsidRPr="0087454B">
        <w:rPr>
          <w:b/>
          <w:sz w:val="24"/>
          <w:szCs w:val="24"/>
        </w:rPr>
        <w:t>)</w:t>
      </w:r>
      <w:r w:rsidRPr="0087454B">
        <w:rPr>
          <w:sz w:val="24"/>
          <w:szCs w:val="24"/>
        </w:rPr>
        <w:t xml:space="preserve"> Tipurile de abateri de la aplicarea prevederilor </w:t>
      </w:r>
      <w:r w:rsidR="007A79EF" w:rsidRPr="0087454B">
        <w:rPr>
          <w:sz w:val="24"/>
          <w:szCs w:val="24"/>
        </w:rPr>
        <w:t xml:space="preserve">în domeniul </w:t>
      </w:r>
      <w:r w:rsidRPr="0087454B">
        <w:rPr>
          <w:sz w:val="24"/>
          <w:szCs w:val="24"/>
        </w:rPr>
        <w:t>achiziți</w:t>
      </w:r>
      <w:r w:rsidR="002D03E2" w:rsidRPr="0087454B">
        <w:rPr>
          <w:sz w:val="24"/>
          <w:szCs w:val="24"/>
        </w:rPr>
        <w:t>i</w:t>
      </w:r>
      <w:r w:rsidR="007A79EF" w:rsidRPr="0087454B">
        <w:rPr>
          <w:sz w:val="24"/>
          <w:szCs w:val="24"/>
        </w:rPr>
        <w:t>lor</w:t>
      </w:r>
      <w:r w:rsidR="002D03E2" w:rsidRPr="0087454B">
        <w:rPr>
          <w:sz w:val="24"/>
          <w:szCs w:val="24"/>
        </w:rPr>
        <w:t xml:space="preserve"> publice/ achiziții</w:t>
      </w:r>
      <w:r w:rsidR="007A79EF" w:rsidRPr="0087454B">
        <w:rPr>
          <w:sz w:val="24"/>
          <w:szCs w:val="24"/>
        </w:rPr>
        <w:t>lor</w:t>
      </w:r>
      <w:r w:rsidR="002D03E2" w:rsidRPr="0087454B">
        <w:rPr>
          <w:sz w:val="24"/>
          <w:szCs w:val="24"/>
        </w:rPr>
        <w:t xml:space="preserve"> sectoriale/concesiuni</w:t>
      </w:r>
      <w:r w:rsidR="007A79EF" w:rsidRPr="0087454B">
        <w:rPr>
          <w:sz w:val="24"/>
          <w:szCs w:val="24"/>
        </w:rPr>
        <w:t>lor</w:t>
      </w:r>
      <w:r w:rsidR="00D115CA" w:rsidRPr="0087454B">
        <w:rPr>
          <w:sz w:val="24"/>
          <w:szCs w:val="24"/>
        </w:rPr>
        <w:t xml:space="preserve"> de lucări și servicii</w:t>
      </w:r>
      <w:r w:rsidRPr="0087454B">
        <w:rPr>
          <w:sz w:val="24"/>
          <w:szCs w:val="24"/>
        </w:rPr>
        <w:t xml:space="preserve"> prevăzute în anexe sunt cele care au fost constatate cel mai frecvent ca urmare a activității de verificare/control/audit. Pentru alte abateri care nu sunt definite în anexe autoritatea cu competențe în gestionarea fondurilor europene aplică reduceri procentuale în concordanță cu principiul proporționalității sau, acolo unde este posibil, prin analogie cu abaterile identificate în anexe.”</w:t>
      </w:r>
    </w:p>
    <w:p w14:paraId="7047EF9A" w14:textId="77777777" w:rsidR="00791E8F" w:rsidRPr="0087454B" w:rsidRDefault="00791E8F" w:rsidP="00791E8F">
      <w:pPr>
        <w:widowControl w:val="0"/>
        <w:tabs>
          <w:tab w:val="left" w:pos="1060"/>
        </w:tabs>
        <w:spacing w:line="276" w:lineRule="auto"/>
        <w:ind w:firstLine="720"/>
        <w:jc w:val="both"/>
        <w:rPr>
          <w:sz w:val="24"/>
          <w:szCs w:val="24"/>
        </w:rPr>
      </w:pPr>
    </w:p>
    <w:p w14:paraId="0ADE1D38" w14:textId="6C5855AE" w:rsidR="00791E8F" w:rsidRPr="0087454B" w:rsidRDefault="00711A75" w:rsidP="0078789A">
      <w:pPr>
        <w:widowControl w:val="0"/>
        <w:tabs>
          <w:tab w:val="left" w:pos="1060"/>
        </w:tabs>
        <w:spacing w:line="276" w:lineRule="auto"/>
        <w:ind w:firstLine="720"/>
        <w:jc w:val="both"/>
        <w:rPr>
          <w:b/>
          <w:sz w:val="24"/>
          <w:szCs w:val="24"/>
        </w:rPr>
      </w:pPr>
      <w:r w:rsidRPr="0087454B">
        <w:rPr>
          <w:b/>
          <w:sz w:val="24"/>
          <w:szCs w:val="24"/>
        </w:rPr>
        <w:t>(3</w:t>
      </w:r>
      <w:r w:rsidRPr="0087454B">
        <w:rPr>
          <w:b/>
          <w:sz w:val="24"/>
          <w:szCs w:val="24"/>
          <w:vertAlign w:val="superscript"/>
        </w:rPr>
        <w:t>3</w:t>
      </w:r>
      <w:r w:rsidRPr="0087454B">
        <w:rPr>
          <w:b/>
          <w:sz w:val="24"/>
          <w:szCs w:val="24"/>
        </w:rPr>
        <w:t>)</w:t>
      </w:r>
      <w:r w:rsidRPr="0087454B">
        <w:rPr>
          <w:sz w:val="24"/>
          <w:szCs w:val="24"/>
        </w:rPr>
        <w:t xml:space="preserve"> </w:t>
      </w:r>
      <w:r w:rsidR="00A24E75" w:rsidRPr="00711A75">
        <w:rPr>
          <w:sz w:val="24"/>
          <w:szCs w:val="24"/>
        </w:rPr>
        <w:t xml:space="preserve">Pentru abaterile de la aplicarea prevederilor </w:t>
      </w:r>
      <w:r w:rsidR="00A24E75" w:rsidRPr="0016167D">
        <w:rPr>
          <w:sz w:val="24"/>
          <w:szCs w:val="24"/>
        </w:rPr>
        <w:t>în domeniul achiziţi</w:t>
      </w:r>
      <w:r w:rsidR="00A24E75">
        <w:rPr>
          <w:sz w:val="24"/>
          <w:szCs w:val="24"/>
        </w:rPr>
        <w:t>ilor</w:t>
      </w:r>
      <w:r w:rsidR="00A24E75" w:rsidRPr="0016167D">
        <w:t xml:space="preserve"> </w:t>
      </w:r>
      <w:r w:rsidR="00A24E75" w:rsidRPr="0016167D">
        <w:rPr>
          <w:sz w:val="24"/>
          <w:szCs w:val="24"/>
        </w:rPr>
        <w:t>publice/</w:t>
      </w:r>
      <w:r w:rsidR="00A24E75">
        <w:rPr>
          <w:sz w:val="24"/>
          <w:szCs w:val="24"/>
        </w:rPr>
        <w:t>a</w:t>
      </w:r>
      <w:r w:rsidR="00A24E75" w:rsidRPr="0016167D">
        <w:rPr>
          <w:sz w:val="24"/>
          <w:szCs w:val="24"/>
        </w:rPr>
        <w:t>chiziții</w:t>
      </w:r>
      <w:r w:rsidR="00A24E75">
        <w:rPr>
          <w:sz w:val="24"/>
          <w:szCs w:val="24"/>
        </w:rPr>
        <w:t>lor</w:t>
      </w:r>
      <w:r w:rsidR="00A24E75" w:rsidRPr="0016167D">
        <w:rPr>
          <w:sz w:val="24"/>
          <w:szCs w:val="24"/>
        </w:rPr>
        <w:t xml:space="preserve"> sectoriale/concesiuni</w:t>
      </w:r>
      <w:r w:rsidR="00A24E75">
        <w:rPr>
          <w:sz w:val="24"/>
          <w:szCs w:val="24"/>
        </w:rPr>
        <w:t>lor</w:t>
      </w:r>
      <w:r w:rsidR="00A24E75" w:rsidRPr="0016167D">
        <w:rPr>
          <w:sz w:val="24"/>
          <w:szCs w:val="24"/>
        </w:rPr>
        <w:t xml:space="preserve"> de luc</w:t>
      </w:r>
      <w:r w:rsidR="00A24E75">
        <w:rPr>
          <w:sz w:val="24"/>
          <w:szCs w:val="24"/>
        </w:rPr>
        <w:t>r</w:t>
      </w:r>
      <w:r w:rsidR="00A24E75" w:rsidRPr="0016167D">
        <w:rPr>
          <w:sz w:val="24"/>
          <w:szCs w:val="24"/>
        </w:rPr>
        <w:t>ări și servicii</w:t>
      </w:r>
      <w:r w:rsidR="00A24E75" w:rsidRPr="00711A75">
        <w:rPr>
          <w:sz w:val="24"/>
          <w:szCs w:val="24"/>
        </w:rPr>
        <w:t xml:space="preserve"> de natură formală, care nu au un potenţial impact financiar, nu se aplică reduceri procentuale</w:t>
      </w:r>
      <w:r w:rsidRPr="0087454B">
        <w:rPr>
          <w:sz w:val="24"/>
          <w:szCs w:val="24"/>
        </w:rPr>
        <w:t>.</w:t>
      </w:r>
      <w:r w:rsidR="00E227E3" w:rsidRPr="0087454B">
        <w:rPr>
          <w:b/>
          <w:sz w:val="24"/>
          <w:szCs w:val="24"/>
        </w:rPr>
        <w:t xml:space="preserve"> </w:t>
      </w:r>
    </w:p>
    <w:p w14:paraId="5845929D" w14:textId="77777777" w:rsidR="0002243B" w:rsidRPr="0087454B" w:rsidRDefault="0002243B" w:rsidP="0002243B">
      <w:pPr>
        <w:widowControl w:val="0"/>
        <w:tabs>
          <w:tab w:val="left" w:pos="1060"/>
        </w:tabs>
        <w:spacing w:line="276" w:lineRule="auto"/>
        <w:ind w:firstLine="720"/>
        <w:jc w:val="both"/>
        <w:rPr>
          <w:b/>
          <w:sz w:val="24"/>
          <w:szCs w:val="24"/>
        </w:rPr>
      </w:pPr>
    </w:p>
    <w:p w14:paraId="36327A48" w14:textId="3E3F24C5" w:rsidR="0002243B" w:rsidRPr="0087454B" w:rsidRDefault="0002243B" w:rsidP="0002243B">
      <w:pPr>
        <w:widowControl w:val="0"/>
        <w:tabs>
          <w:tab w:val="left" w:pos="1060"/>
        </w:tabs>
        <w:spacing w:line="276" w:lineRule="auto"/>
        <w:ind w:firstLine="720"/>
        <w:jc w:val="both"/>
        <w:rPr>
          <w:sz w:val="24"/>
          <w:szCs w:val="24"/>
        </w:rPr>
      </w:pPr>
      <w:r w:rsidRPr="0087454B">
        <w:rPr>
          <w:b/>
          <w:sz w:val="24"/>
          <w:szCs w:val="24"/>
        </w:rPr>
        <w:t>(3</w:t>
      </w:r>
      <w:r w:rsidRPr="0087454B">
        <w:rPr>
          <w:b/>
          <w:sz w:val="24"/>
          <w:szCs w:val="24"/>
          <w:vertAlign w:val="superscript"/>
        </w:rPr>
        <w:t>4</w:t>
      </w:r>
      <w:r w:rsidRPr="0087454B">
        <w:rPr>
          <w:b/>
          <w:sz w:val="24"/>
          <w:szCs w:val="24"/>
        </w:rPr>
        <w:t>)</w:t>
      </w:r>
      <w:r w:rsidRPr="0087454B">
        <w:rPr>
          <w:sz w:val="24"/>
          <w:szCs w:val="24"/>
        </w:rPr>
        <w:t xml:space="preserve"> În cazul în care, pentru același contract de achiziție</w:t>
      </w:r>
      <w:r w:rsidR="002D03E2" w:rsidRPr="0087454B">
        <w:rPr>
          <w:sz w:val="24"/>
          <w:szCs w:val="24"/>
        </w:rPr>
        <w:t xml:space="preserve"> publică/</w:t>
      </w:r>
      <w:r w:rsidR="0083637D" w:rsidRPr="0087454B">
        <w:rPr>
          <w:sz w:val="24"/>
          <w:szCs w:val="24"/>
        </w:rPr>
        <w:t xml:space="preserve">de </w:t>
      </w:r>
      <w:r w:rsidR="002D03E2" w:rsidRPr="0087454B">
        <w:rPr>
          <w:sz w:val="24"/>
          <w:szCs w:val="24"/>
        </w:rPr>
        <w:t>achiziție sectorială/</w:t>
      </w:r>
      <w:r w:rsidR="0083637D" w:rsidRPr="0087454B">
        <w:rPr>
          <w:sz w:val="24"/>
          <w:szCs w:val="24"/>
        </w:rPr>
        <w:t xml:space="preserve">de </w:t>
      </w:r>
      <w:r w:rsidR="002D03E2" w:rsidRPr="0087454B">
        <w:rPr>
          <w:sz w:val="24"/>
          <w:szCs w:val="24"/>
        </w:rPr>
        <w:t>concesiune</w:t>
      </w:r>
      <w:r w:rsidR="00D115CA" w:rsidRPr="0087454B">
        <w:rPr>
          <w:sz w:val="24"/>
          <w:szCs w:val="24"/>
        </w:rPr>
        <w:t xml:space="preserve"> de lucrări și servicii</w:t>
      </w:r>
      <w:r w:rsidRPr="0087454B">
        <w:rPr>
          <w:sz w:val="24"/>
          <w:szCs w:val="24"/>
        </w:rPr>
        <w:t xml:space="preserve"> verificat, se constată existența mai multor abateri privind regimul achizițiilor</w:t>
      </w:r>
      <w:r w:rsidR="002D03E2" w:rsidRPr="0087454B">
        <w:rPr>
          <w:sz w:val="24"/>
          <w:szCs w:val="24"/>
        </w:rPr>
        <w:t xml:space="preserve"> publice/achizițiilor sectoriale/concesiuni</w:t>
      </w:r>
      <w:r w:rsidR="00D115CA" w:rsidRPr="0087454B">
        <w:rPr>
          <w:sz w:val="24"/>
          <w:szCs w:val="24"/>
        </w:rPr>
        <w:t xml:space="preserve">lor de lucrări și servicii </w:t>
      </w:r>
      <w:r w:rsidRPr="0087454B">
        <w:rPr>
          <w:sz w:val="24"/>
          <w:szCs w:val="24"/>
        </w:rPr>
        <w:t>pentru care trebuie aplicate reducerile procentuale prevăzute în anexe, se va aplica valoarea cea mai mare a reducerii procentuale propuse.</w:t>
      </w:r>
    </w:p>
    <w:p w14:paraId="5CC2278A" w14:textId="77777777" w:rsidR="0002243B" w:rsidRPr="0087454B" w:rsidRDefault="0002243B" w:rsidP="0078789A">
      <w:pPr>
        <w:widowControl w:val="0"/>
        <w:tabs>
          <w:tab w:val="left" w:pos="1060"/>
        </w:tabs>
        <w:spacing w:line="276" w:lineRule="auto"/>
        <w:ind w:firstLine="720"/>
        <w:jc w:val="both"/>
        <w:rPr>
          <w:b/>
          <w:sz w:val="24"/>
          <w:szCs w:val="24"/>
        </w:rPr>
      </w:pPr>
    </w:p>
    <w:p w14:paraId="0404F2C2" w14:textId="77777777" w:rsidR="00791E8F" w:rsidRPr="0087454B" w:rsidRDefault="00791E8F" w:rsidP="00770F5F">
      <w:pPr>
        <w:widowControl w:val="0"/>
        <w:tabs>
          <w:tab w:val="left" w:pos="1060"/>
        </w:tabs>
        <w:spacing w:line="276" w:lineRule="auto"/>
        <w:ind w:firstLine="720"/>
        <w:jc w:val="both"/>
        <w:rPr>
          <w:b/>
          <w:sz w:val="24"/>
          <w:szCs w:val="24"/>
        </w:rPr>
      </w:pPr>
    </w:p>
    <w:p w14:paraId="2E94702B" w14:textId="72F10933" w:rsidR="00BD42F6" w:rsidRPr="0087454B" w:rsidRDefault="00967B22" w:rsidP="00C95953">
      <w:pPr>
        <w:pStyle w:val="ListParagraph"/>
        <w:numPr>
          <w:ilvl w:val="0"/>
          <w:numId w:val="8"/>
        </w:numPr>
        <w:tabs>
          <w:tab w:val="left" w:pos="284"/>
        </w:tabs>
        <w:spacing w:line="276" w:lineRule="auto"/>
        <w:ind w:left="0" w:firstLine="142"/>
        <w:jc w:val="both"/>
        <w:rPr>
          <w:b/>
          <w:sz w:val="24"/>
          <w:szCs w:val="24"/>
        </w:rPr>
      </w:pPr>
      <w:r w:rsidRPr="0087454B">
        <w:rPr>
          <w:b/>
          <w:sz w:val="24"/>
          <w:szCs w:val="24"/>
        </w:rPr>
        <w:t>La a</w:t>
      </w:r>
      <w:r w:rsidR="00BD42F6" w:rsidRPr="0087454B">
        <w:rPr>
          <w:b/>
          <w:sz w:val="24"/>
          <w:szCs w:val="24"/>
        </w:rPr>
        <w:t>rticolul 20</w:t>
      </w:r>
      <w:r w:rsidRPr="0087454B">
        <w:rPr>
          <w:b/>
          <w:sz w:val="24"/>
          <w:szCs w:val="24"/>
        </w:rPr>
        <w:t xml:space="preserve">, </w:t>
      </w:r>
      <w:r w:rsidR="003513CC" w:rsidRPr="0087454B">
        <w:rPr>
          <w:b/>
          <w:sz w:val="24"/>
          <w:szCs w:val="24"/>
        </w:rPr>
        <w:t xml:space="preserve">după </w:t>
      </w:r>
      <w:r w:rsidRPr="0087454B">
        <w:rPr>
          <w:b/>
          <w:sz w:val="24"/>
          <w:szCs w:val="24"/>
        </w:rPr>
        <w:t>alineatul</w:t>
      </w:r>
      <w:r w:rsidR="00BD42F6" w:rsidRPr="0087454B">
        <w:rPr>
          <w:b/>
          <w:sz w:val="24"/>
          <w:szCs w:val="24"/>
        </w:rPr>
        <w:t xml:space="preserve"> (2)</w:t>
      </w:r>
      <w:r w:rsidRPr="0087454B">
        <w:rPr>
          <w:b/>
          <w:sz w:val="24"/>
          <w:szCs w:val="24"/>
        </w:rPr>
        <w:t xml:space="preserve"> </w:t>
      </w:r>
      <w:r w:rsidR="003513CC" w:rsidRPr="0087454B">
        <w:rPr>
          <w:b/>
          <w:sz w:val="24"/>
          <w:szCs w:val="24"/>
        </w:rPr>
        <w:t xml:space="preserve">se introduc </w:t>
      </w:r>
      <w:r w:rsidR="006276AF" w:rsidRPr="0087454B">
        <w:rPr>
          <w:b/>
          <w:sz w:val="24"/>
          <w:szCs w:val="24"/>
        </w:rPr>
        <w:t xml:space="preserve">două noi </w:t>
      </w:r>
      <w:r w:rsidR="003513CC" w:rsidRPr="0087454B">
        <w:rPr>
          <w:b/>
          <w:sz w:val="24"/>
          <w:szCs w:val="24"/>
        </w:rPr>
        <w:t>alineat</w:t>
      </w:r>
      <w:r w:rsidR="006276AF" w:rsidRPr="0087454B">
        <w:rPr>
          <w:b/>
          <w:sz w:val="24"/>
          <w:szCs w:val="24"/>
        </w:rPr>
        <w:t>e</w:t>
      </w:r>
      <w:r w:rsidR="00E31B9D" w:rsidRPr="0087454B">
        <w:rPr>
          <w:b/>
          <w:sz w:val="24"/>
          <w:szCs w:val="24"/>
        </w:rPr>
        <w:t>, alineat</w:t>
      </w:r>
      <w:r w:rsidR="006276AF" w:rsidRPr="0087454B">
        <w:rPr>
          <w:b/>
          <w:sz w:val="24"/>
          <w:szCs w:val="24"/>
        </w:rPr>
        <w:t>ele</w:t>
      </w:r>
      <w:r w:rsidR="003513CC" w:rsidRPr="0087454B">
        <w:rPr>
          <w:b/>
          <w:sz w:val="24"/>
          <w:szCs w:val="24"/>
        </w:rPr>
        <w:t xml:space="preserve"> (</w:t>
      </w:r>
      <w:r w:rsidR="00A5009A" w:rsidRPr="0087454B">
        <w:rPr>
          <w:b/>
          <w:sz w:val="24"/>
          <w:szCs w:val="24"/>
        </w:rPr>
        <w:t>2</w:t>
      </w:r>
      <w:r w:rsidR="00611053" w:rsidRPr="0087454B">
        <w:rPr>
          <w:b/>
          <w:sz w:val="24"/>
          <w:szCs w:val="24"/>
          <w:vertAlign w:val="superscript"/>
        </w:rPr>
        <w:t>1</w:t>
      </w:r>
      <w:r w:rsidR="003513CC" w:rsidRPr="0087454B">
        <w:rPr>
          <w:b/>
          <w:sz w:val="24"/>
          <w:szCs w:val="24"/>
        </w:rPr>
        <w:t>)</w:t>
      </w:r>
      <w:r w:rsidR="006276AF" w:rsidRPr="0087454B">
        <w:rPr>
          <w:b/>
          <w:sz w:val="24"/>
          <w:szCs w:val="24"/>
        </w:rPr>
        <w:t xml:space="preserve"> și (2</w:t>
      </w:r>
      <w:r w:rsidR="006276AF" w:rsidRPr="0087454B">
        <w:rPr>
          <w:b/>
          <w:sz w:val="24"/>
          <w:szCs w:val="24"/>
          <w:vertAlign w:val="superscript"/>
        </w:rPr>
        <w:t>2</w:t>
      </w:r>
      <w:r w:rsidR="006276AF" w:rsidRPr="0087454B">
        <w:rPr>
          <w:b/>
          <w:sz w:val="24"/>
          <w:szCs w:val="24"/>
        </w:rPr>
        <w:t>)</w:t>
      </w:r>
      <w:r w:rsidR="00E31B9D" w:rsidRPr="0087454B">
        <w:rPr>
          <w:b/>
          <w:sz w:val="24"/>
          <w:szCs w:val="24"/>
        </w:rPr>
        <w:t>,</w:t>
      </w:r>
      <w:r w:rsidR="003513CC" w:rsidRPr="0087454B">
        <w:rPr>
          <w:sz w:val="24"/>
          <w:szCs w:val="24"/>
          <w:vertAlign w:val="superscript"/>
        </w:rPr>
        <w:t xml:space="preserve"> </w:t>
      </w:r>
      <w:r w:rsidR="00E31B9D" w:rsidRPr="0087454B">
        <w:rPr>
          <w:b/>
          <w:sz w:val="24"/>
          <w:szCs w:val="24"/>
        </w:rPr>
        <w:t>cu</w:t>
      </w:r>
      <w:r w:rsidR="0047537F" w:rsidRPr="0087454B">
        <w:rPr>
          <w:b/>
          <w:sz w:val="24"/>
          <w:szCs w:val="24"/>
        </w:rPr>
        <w:t xml:space="preserve"> următorul cuprins</w:t>
      </w:r>
      <w:r w:rsidR="00CB70DC" w:rsidRPr="0087454B">
        <w:rPr>
          <w:b/>
          <w:sz w:val="24"/>
          <w:szCs w:val="24"/>
          <w:lang w:val="fr-FR"/>
        </w:rPr>
        <w:t>:</w:t>
      </w:r>
      <w:r w:rsidR="0047537F" w:rsidRPr="0087454B">
        <w:rPr>
          <w:b/>
          <w:sz w:val="24"/>
          <w:szCs w:val="24"/>
        </w:rPr>
        <w:t xml:space="preserve"> </w:t>
      </w:r>
    </w:p>
    <w:p w14:paraId="0FA0001C" w14:textId="51A997D3" w:rsidR="0073485A" w:rsidRPr="0087454B" w:rsidRDefault="0078789A" w:rsidP="00802819">
      <w:pPr>
        <w:pStyle w:val="ListParagraph"/>
        <w:spacing w:line="276" w:lineRule="auto"/>
        <w:ind w:left="0" w:firstLine="1020"/>
        <w:jc w:val="both"/>
        <w:rPr>
          <w:sz w:val="24"/>
          <w:szCs w:val="24"/>
        </w:rPr>
      </w:pPr>
      <w:r w:rsidRPr="0087454B">
        <w:rPr>
          <w:b/>
          <w:sz w:val="24"/>
          <w:szCs w:val="24"/>
        </w:rPr>
        <w:t>„</w:t>
      </w:r>
      <w:r w:rsidR="003513CC" w:rsidRPr="0087454B">
        <w:rPr>
          <w:b/>
          <w:sz w:val="24"/>
          <w:szCs w:val="24"/>
        </w:rPr>
        <w:t>(</w:t>
      </w:r>
      <w:r w:rsidR="00A5009A" w:rsidRPr="0087454B">
        <w:rPr>
          <w:b/>
          <w:sz w:val="24"/>
          <w:szCs w:val="24"/>
        </w:rPr>
        <w:t>2</w:t>
      </w:r>
      <w:r w:rsidR="00C711FA" w:rsidRPr="0087454B">
        <w:rPr>
          <w:b/>
          <w:sz w:val="24"/>
          <w:szCs w:val="24"/>
          <w:vertAlign w:val="superscript"/>
        </w:rPr>
        <w:t>1</w:t>
      </w:r>
      <w:r w:rsidR="003513CC" w:rsidRPr="0087454B">
        <w:rPr>
          <w:b/>
          <w:sz w:val="24"/>
          <w:szCs w:val="24"/>
        </w:rPr>
        <w:t>)</w:t>
      </w:r>
      <w:r w:rsidR="00C711FA" w:rsidRPr="0087454B">
        <w:rPr>
          <w:sz w:val="24"/>
          <w:szCs w:val="24"/>
          <w:vertAlign w:val="superscript"/>
        </w:rPr>
        <w:t xml:space="preserve"> </w:t>
      </w:r>
      <w:r w:rsidR="0073485A" w:rsidRPr="0087454B">
        <w:rPr>
          <w:sz w:val="24"/>
          <w:szCs w:val="24"/>
        </w:rPr>
        <w:t xml:space="preserve">Ca urmare a finalizării investigațiilor efectuate de către structura de control prevăzută la alin. (2) </w:t>
      </w:r>
      <w:r w:rsidR="00842DC5" w:rsidRPr="0087454B">
        <w:rPr>
          <w:sz w:val="24"/>
          <w:szCs w:val="24"/>
        </w:rPr>
        <w:t xml:space="preserve">lit. </w:t>
      </w:r>
      <w:r w:rsidR="0073485A" w:rsidRPr="0087454B">
        <w:rPr>
          <w:sz w:val="24"/>
          <w:szCs w:val="24"/>
        </w:rPr>
        <w:t>d), autoritatea de certificare decide, după caz:</w:t>
      </w:r>
    </w:p>
    <w:p w14:paraId="0830E786" w14:textId="1AAF4DBC" w:rsidR="0073485A" w:rsidRPr="0087454B" w:rsidRDefault="00C567B5" w:rsidP="00802819">
      <w:pPr>
        <w:spacing w:line="276" w:lineRule="auto"/>
        <w:jc w:val="both"/>
        <w:rPr>
          <w:sz w:val="24"/>
          <w:szCs w:val="24"/>
        </w:rPr>
      </w:pPr>
      <w:r w:rsidRPr="0087454B">
        <w:rPr>
          <w:sz w:val="24"/>
          <w:szCs w:val="24"/>
        </w:rPr>
        <w:t xml:space="preserve">a) </w:t>
      </w:r>
      <w:r w:rsidR="0073485A" w:rsidRPr="0087454B">
        <w:rPr>
          <w:sz w:val="24"/>
          <w:szCs w:val="24"/>
        </w:rPr>
        <w:t xml:space="preserve">să emită o decizie privind neeligibilitatea, </w:t>
      </w:r>
      <w:r w:rsidR="00642CDB" w:rsidRPr="0087454B">
        <w:rPr>
          <w:sz w:val="24"/>
          <w:szCs w:val="24"/>
        </w:rPr>
        <w:t xml:space="preserve">astfel </w:t>
      </w:r>
      <w:r w:rsidR="0073485A" w:rsidRPr="0087454B">
        <w:rPr>
          <w:sz w:val="24"/>
          <w:szCs w:val="24"/>
        </w:rPr>
        <w:t xml:space="preserve">cum este definită la art. 2 alin. </w:t>
      </w:r>
      <w:r w:rsidR="00DD22FB" w:rsidRPr="0087454B">
        <w:rPr>
          <w:sz w:val="24"/>
          <w:szCs w:val="24"/>
        </w:rPr>
        <w:t>(</w:t>
      </w:r>
      <w:r w:rsidR="0073485A" w:rsidRPr="0087454B">
        <w:rPr>
          <w:sz w:val="24"/>
          <w:szCs w:val="24"/>
        </w:rPr>
        <w:t>1) lit. aa),</w:t>
      </w:r>
    </w:p>
    <w:p w14:paraId="572EBFBE" w14:textId="5245D8B3" w:rsidR="00C711FA" w:rsidRPr="0087454B" w:rsidRDefault="00C567B5" w:rsidP="00802819">
      <w:pPr>
        <w:spacing w:line="276" w:lineRule="auto"/>
        <w:jc w:val="both"/>
        <w:rPr>
          <w:sz w:val="24"/>
          <w:szCs w:val="24"/>
        </w:rPr>
      </w:pPr>
      <w:r w:rsidRPr="0087454B">
        <w:rPr>
          <w:sz w:val="24"/>
          <w:szCs w:val="24"/>
        </w:rPr>
        <w:t xml:space="preserve">b) </w:t>
      </w:r>
      <w:r w:rsidR="0073485A" w:rsidRPr="0087454B">
        <w:rPr>
          <w:sz w:val="24"/>
          <w:szCs w:val="24"/>
        </w:rPr>
        <w:t>să declare/certifice sume aferente constatărilor cu implicații financiare formulate în rapoa</w:t>
      </w:r>
      <w:r w:rsidR="00C97BC1" w:rsidRPr="0087454B">
        <w:rPr>
          <w:sz w:val="24"/>
          <w:szCs w:val="24"/>
        </w:rPr>
        <w:t>r</w:t>
      </w:r>
      <w:r w:rsidR="008620D7" w:rsidRPr="0087454B">
        <w:rPr>
          <w:sz w:val="24"/>
          <w:szCs w:val="24"/>
        </w:rPr>
        <w:t xml:space="preserve">tele sale finale de verificare, </w:t>
      </w:r>
    </w:p>
    <w:p w14:paraId="377EC17A" w14:textId="77777777" w:rsidR="00C22E03" w:rsidRPr="0087454B" w:rsidRDefault="00C567B5" w:rsidP="00802819">
      <w:pPr>
        <w:spacing w:line="276" w:lineRule="auto"/>
        <w:jc w:val="both"/>
        <w:rPr>
          <w:sz w:val="24"/>
          <w:szCs w:val="24"/>
        </w:rPr>
      </w:pPr>
      <w:r w:rsidRPr="0087454B">
        <w:rPr>
          <w:sz w:val="24"/>
          <w:szCs w:val="24"/>
        </w:rPr>
        <w:t xml:space="preserve">c) </w:t>
      </w:r>
      <w:r w:rsidR="008620D7" w:rsidRPr="0087454B">
        <w:rPr>
          <w:sz w:val="24"/>
          <w:szCs w:val="24"/>
        </w:rPr>
        <w:t>să țină cont de impactul financiar al titlului de creanță emis de structura de control, la întocmirea declarației de cheltuieli/declarației anuale a conturilor.</w:t>
      </w:r>
    </w:p>
    <w:p w14:paraId="0105C5B8" w14:textId="77777777" w:rsidR="00F01678" w:rsidRPr="0087454B" w:rsidRDefault="00F01678" w:rsidP="00802819">
      <w:pPr>
        <w:spacing w:line="276" w:lineRule="auto"/>
        <w:jc w:val="both"/>
        <w:rPr>
          <w:sz w:val="24"/>
          <w:szCs w:val="24"/>
        </w:rPr>
      </w:pPr>
    </w:p>
    <w:p w14:paraId="14D13CEA" w14:textId="447EC2C3" w:rsidR="00C711FA" w:rsidRPr="0087454B" w:rsidRDefault="00C22E03" w:rsidP="00802819">
      <w:pPr>
        <w:pStyle w:val="ListParagraph"/>
        <w:spacing w:line="276" w:lineRule="auto"/>
        <w:ind w:left="0" w:firstLine="1020"/>
        <w:jc w:val="both"/>
        <w:rPr>
          <w:sz w:val="24"/>
          <w:szCs w:val="24"/>
          <w:lang w:val="fr-FR"/>
        </w:rPr>
      </w:pPr>
      <w:r w:rsidRPr="0087454B">
        <w:rPr>
          <w:b/>
          <w:sz w:val="24"/>
          <w:szCs w:val="24"/>
        </w:rPr>
        <w:t>(2</w:t>
      </w:r>
      <w:r w:rsidRPr="0087454B">
        <w:rPr>
          <w:b/>
          <w:sz w:val="24"/>
          <w:szCs w:val="24"/>
          <w:vertAlign w:val="superscript"/>
        </w:rPr>
        <w:t>2</w:t>
      </w:r>
      <w:r w:rsidRPr="0087454B">
        <w:rPr>
          <w:b/>
          <w:sz w:val="24"/>
          <w:szCs w:val="24"/>
        </w:rPr>
        <w:t>)</w:t>
      </w:r>
      <w:r w:rsidRPr="0087454B">
        <w:rPr>
          <w:sz w:val="24"/>
          <w:szCs w:val="24"/>
        </w:rPr>
        <w:t xml:space="preserve"> </w:t>
      </w:r>
      <w:r w:rsidR="00C97BC1" w:rsidRPr="0087454B">
        <w:rPr>
          <w:sz w:val="24"/>
          <w:szCs w:val="24"/>
        </w:rPr>
        <w:t xml:space="preserve">Formatul standard </w:t>
      </w:r>
      <w:r w:rsidRPr="0087454B">
        <w:rPr>
          <w:sz w:val="24"/>
          <w:szCs w:val="24"/>
        </w:rPr>
        <w:t>a</w:t>
      </w:r>
      <w:r w:rsidR="00C97BC1" w:rsidRPr="0087454B">
        <w:rPr>
          <w:sz w:val="24"/>
          <w:szCs w:val="24"/>
        </w:rPr>
        <w:t>l</w:t>
      </w:r>
      <w:r w:rsidRPr="0087454B">
        <w:rPr>
          <w:sz w:val="24"/>
          <w:szCs w:val="24"/>
        </w:rPr>
        <w:t xml:space="preserve"> deciziei </w:t>
      </w:r>
      <w:r w:rsidR="00684DE8" w:rsidRPr="0087454B">
        <w:rPr>
          <w:sz w:val="24"/>
          <w:szCs w:val="24"/>
        </w:rPr>
        <w:t>de neeligibilitate</w:t>
      </w:r>
      <w:r w:rsidR="006276AF" w:rsidRPr="0087454B">
        <w:rPr>
          <w:sz w:val="24"/>
          <w:szCs w:val="24"/>
        </w:rPr>
        <w:t xml:space="preserve"> prevăzută la </w:t>
      </w:r>
      <w:r w:rsidR="00A76523" w:rsidRPr="00C567B5">
        <w:rPr>
          <w:sz w:val="24"/>
          <w:szCs w:val="24"/>
        </w:rPr>
        <w:t>art. 2 alin. (1) lit. aa)</w:t>
      </w:r>
      <w:r w:rsidR="006276AF" w:rsidRPr="0087454B">
        <w:rPr>
          <w:sz w:val="24"/>
          <w:szCs w:val="24"/>
        </w:rPr>
        <w:t>,</w:t>
      </w:r>
      <w:r w:rsidR="00684DE8" w:rsidRPr="0087454B">
        <w:rPr>
          <w:sz w:val="24"/>
          <w:szCs w:val="24"/>
        </w:rPr>
        <w:t xml:space="preserve"> </w:t>
      </w:r>
      <w:r w:rsidR="006276AF" w:rsidRPr="0087454B">
        <w:rPr>
          <w:sz w:val="24"/>
          <w:szCs w:val="24"/>
        </w:rPr>
        <w:t>se stabilește</w:t>
      </w:r>
      <w:r w:rsidRPr="0087454B">
        <w:rPr>
          <w:sz w:val="24"/>
          <w:szCs w:val="24"/>
        </w:rPr>
        <w:t xml:space="preserve"> prin </w:t>
      </w:r>
      <w:r w:rsidR="00044CE5" w:rsidRPr="0087454B">
        <w:rPr>
          <w:sz w:val="24"/>
          <w:szCs w:val="24"/>
        </w:rPr>
        <w:t>ordin al ministrului finanțelor publice</w:t>
      </w:r>
      <w:r w:rsidR="00044CE5" w:rsidRPr="0087454B">
        <w:rPr>
          <w:sz w:val="24"/>
          <w:szCs w:val="24"/>
          <w:lang w:val="fr-FR"/>
        </w:rPr>
        <w:t xml:space="preserve">”. </w:t>
      </w:r>
    </w:p>
    <w:p w14:paraId="127E0C67" w14:textId="77777777" w:rsidR="00DB1FEC" w:rsidRPr="0087454B" w:rsidRDefault="00DB1FEC" w:rsidP="00DB1FEC">
      <w:pPr>
        <w:widowControl w:val="0"/>
        <w:tabs>
          <w:tab w:val="left" w:pos="1060"/>
        </w:tabs>
        <w:spacing w:line="276" w:lineRule="auto"/>
        <w:ind w:firstLine="720"/>
        <w:jc w:val="both"/>
        <w:rPr>
          <w:sz w:val="24"/>
          <w:szCs w:val="24"/>
        </w:rPr>
      </w:pPr>
    </w:p>
    <w:p w14:paraId="090565F1" w14:textId="26ACBAD5" w:rsidR="00423623" w:rsidRPr="0087454B" w:rsidRDefault="00423623" w:rsidP="00C95953">
      <w:pPr>
        <w:pStyle w:val="ListParagraph"/>
        <w:numPr>
          <w:ilvl w:val="0"/>
          <w:numId w:val="8"/>
        </w:numPr>
        <w:tabs>
          <w:tab w:val="left" w:pos="284"/>
        </w:tabs>
        <w:spacing w:line="276" w:lineRule="auto"/>
        <w:ind w:left="0" w:firstLine="142"/>
        <w:jc w:val="both"/>
        <w:rPr>
          <w:b/>
          <w:sz w:val="24"/>
          <w:szCs w:val="24"/>
        </w:rPr>
      </w:pPr>
      <w:r w:rsidRPr="0087454B">
        <w:rPr>
          <w:b/>
          <w:sz w:val="24"/>
          <w:szCs w:val="24"/>
        </w:rPr>
        <w:t>La art</w:t>
      </w:r>
      <w:r w:rsidR="00E227E3" w:rsidRPr="0087454B">
        <w:rPr>
          <w:b/>
          <w:sz w:val="24"/>
          <w:szCs w:val="24"/>
        </w:rPr>
        <w:t>icolul</w:t>
      </w:r>
      <w:r w:rsidRPr="0087454B">
        <w:rPr>
          <w:b/>
          <w:sz w:val="24"/>
          <w:szCs w:val="24"/>
        </w:rPr>
        <w:t xml:space="preserve"> 27</w:t>
      </w:r>
      <w:r w:rsidR="00E227E3" w:rsidRPr="0087454B">
        <w:rPr>
          <w:b/>
          <w:sz w:val="24"/>
          <w:szCs w:val="24"/>
        </w:rPr>
        <w:t>,</w:t>
      </w:r>
      <w:r w:rsidRPr="0087454B">
        <w:rPr>
          <w:b/>
          <w:sz w:val="24"/>
          <w:szCs w:val="24"/>
        </w:rPr>
        <w:t xml:space="preserve"> alin</w:t>
      </w:r>
      <w:r w:rsidR="00EC2222" w:rsidRPr="0087454B">
        <w:rPr>
          <w:b/>
          <w:sz w:val="24"/>
          <w:szCs w:val="24"/>
        </w:rPr>
        <w:t>eatele</w:t>
      </w:r>
      <w:r w:rsidRPr="0087454B">
        <w:rPr>
          <w:b/>
          <w:sz w:val="24"/>
          <w:szCs w:val="24"/>
        </w:rPr>
        <w:t xml:space="preserve"> </w:t>
      </w:r>
      <w:r w:rsidR="00E54313" w:rsidRPr="0087454B">
        <w:rPr>
          <w:b/>
          <w:sz w:val="24"/>
          <w:szCs w:val="24"/>
        </w:rPr>
        <w:t>(</w:t>
      </w:r>
      <w:r w:rsidRPr="0087454B">
        <w:rPr>
          <w:b/>
          <w:sz w:val="24"/>
          <w:szCs w:val="24"/>
        </w:rPr>
        <w:t>1</w:t>
      </w:r>
      <w:r w:rsidR="00E54313" w:rsidRPr="0087454B">
        <w:rPr>
          <w:b/>
          <w:sz w:val="24"/>
          <w:szCs w:val="24"/>
        </w:rPr>
        <w:t>)</w:t>
      </w:r>
      <w:r w:rsidR="005250C0" w:rsidRPr="0087454B">
        <w:rPr>
          <w:b/>
          <w:sz w:val="24"/>
          <w:szCs w:val="24"/>
        </w:rPr>
        <w:t xml:space="preserve">, </w:t>
      </w:r>
      <w:r w:rsidR="00EC2222" w:rsidRPr="0087454B">
        <w:rPr>
          <w:b/>
          <w:sz w:val="24"/>
          <w:szCs w:val="24"/>
        </w:rPr>
        <w:t>(3)</w:t>
      </w:r>
      <w:r w:rsidRPr="0087454B">
        <w:rPr>
          <w:sz w:val="24"/>
          <w:szCs w:val="24"/>
        </w:rPr>
        <w:t xml:space="preserve"> </w:t>
      </w:r>
      <w:r w:rsidR="005250C0" w:rsidRPr="0087454B">
        <w:rPr>
          <w:b/>
          <w:sz w:val="24"/>
          <w:szCs w:val="24"/>
        </w:rPr>
        <w:t>și (5)</w:t>
      </w:r>
      <w:r w:rsidR="005250C0" w:rsidRPr="0087454B">
        <w:rPr>
          <w:sz w:val="24"/>
          <w:szCs w:val="24"/>
        </w:rPr>
        <w:t xml:space="preserve"> </w:t>
      </w:r>
      <w:r w:rsidRPr="0087454B">
        <w:rPr>
          <w:b/>
          <w:sz w:val="24"/>
          <w:szCs w:val="24"/>
        </w:rPr>
        <w:t xml:space="preserve">se modifică și </w:t>
      </w:r>
      <w:r w:rsidR="00E54313" w:rsidRPr="0087454B">
        <w:rPr>
          <w:b/>
          <w:sz w:val="24"/>
          <w:szCs w:val="24"/>
        </w:rPr>
        <w:t>v</w:t>
      </w:r>
      <w:r w:rsidR="00EC2222" w:rsidRPr="0087454B">
        <w:rPr>
          <w:b/>
          <w:sz w:val="24"/>
          <w:szCs w:val="24"/>
        </w:rPr>
        <w:t>or</w:t>
      </w:r>
      <w:r w:rsidR="00E54313" w:rsidRPr="0087454B">
        <w:rPr>
          <w:b/>
          <w:sz w:val="24"/>
          <w:szCs w:val="24"/>
        </w:rPr>
        <w:t xml:space="preserve"> </w:t>
      </w:r>
      <w:r w:rsidRPr="0087454B">
        <w:rPr>
          <w:b/>
          <w:sz w:val="24"/>
          <w:szCs w:val="24"/>
        </w:rPr>
        <w:t>avea următorul cuprins:</w:t>
      </w:r>
    </w:p>
    <w:p w14:paraId="2F247225" w14:textId="3D9EC1EF" w:rsidR="00423623" w:rsidRPr="0087454B" w:rsidRDefault="0078789A" w:rsidP="00423623">
      <w:pPr>
        <w:pStyle w:val="ListParagraph"/>
        <w:spacing w:line="276" w:lineRule="auto"/>
        <w:ind w:left="0" w:firstLine="1020"/>
        <w:jc w:val="both"/>
        <w:rPr>
          <w:sz w:val="24"/>
          <w:szCs w:val="24"/>
        </w:rPr>
      </w:pPr>
      <w:r w:rsidRPr="0087454B">
        <w:rPr>
          <w:b/>
          <w:sz w:val="24"/>
          <w:szCs w:val="24"/>
        </w:rPr>
        <w:t>„</w:t>
      </w:r>
      <w:r w:rsidR="00423623" w:rsidRPr="0087454B">
        <w:rPr>
          <w:b/>
          <w:sz w:val="24"/>
          <w:szCs w:val="24"/>
        </w:rPr>
        <w:t xml:space="preserve">(1) </w:t>
      </w:r>
      <w:r w:rsidR="00423623" w:rsidRPr="0087454B">
        <w:rPr>
          <w:sz w:val="24"/>
          <w:szCs w:val="24"/>
        </w:rPr>
        <w:t xml:space="preserve">În cazul în care se constată nereguli determinate de abaterile </w:t>
      </w:r>
      <w:r w:rsidR="00FE2F48" w:rsidRPr="0087454B">
        <w:rPr>
          <w:sz w:val="24"/>
          <w:szCs w:val="24"/>
        </w:rPr>
        <w:t>prevăzute în anex</w:t>
      </w:r>
      <w:r w:rsidR="000C6205" w:rsidRPr="0087454B">
        <w:rPr>
          <w:sz w:val="24"/>
          <w:szCs w:val="24"/>
        </w:rPr>
        <w:t>e</w:t>
      </w:r>
      <w:r w:rsidR="00423623" w:rsidRPr="0087454B">
        <w:rPr>
          <w:sz w:val="24"/>
          <w:szCs w:val="24"/>
        </w:rPr>
        <w:t>, în aplicarea de către beneficiari a prevederilor</w:t>
      </w:r>
      <w:r w:rsidR="00A61DDD" w:rsidRPr="0087454B">
        <w:rPr>
          <w:sz w:val="24"/>
          <w:szCs w:val="24"/>
        </w:rPr>
        <w:t xml:space="preserve"> în domeniul</w:t>
      </w:r>
      <w:r w:rsidR="0016167D" w:rsidRPr="0087454B">
        <w:rPr>
          <w:sz w:val="24"/>
          <w:szCs w:val="24"/>
        </w:rPr>
        <w:t xml:space="preserve"> </w:t>
      </w:r>
      <w:r w:rsidR="00423623" w:rsidRPr="0087454B">
        <w:rPr>
          <w:sz w:val="24"/>
          <w:szCs w:val="24"/>
        </w:rPr>
        <w:t>achiziți</w:t>
      </w:r>
      <w:r w:rsidR="002D03E2" w:rsidRPr="0087454B">
        <w:rPr>
          <w:sz w:val="24"/>
          <w:szCs w:val="24"/>
        </w:rPr>
        <w:t>i</w:t>
      </w:r>
      <w:r w:rsidR="00A61DDD" w:rsidRPr="0087454B">
        <w:rPr>
          <w:sz w:val="24"/>
          <w:szCs w:val="24"/>
        </w:rPr>
        <w:t>lor</w:t>
      </w:r>
      <w:r w:rsidR="002D03E2" w:rsidRPr="0087454B">
        <w:rPr>
          <w:sz w:val="24"/>
          <w:szCs w:val="24"/>
        </w:rPr>
        <w:t xml:space="preserve"> publice/ achiziții</w:t>
      </w:r>
      <w:r w:rsidR="00A76523">
        <w:rPr>
          <w:sz w:val="24"/>
          <w:szCs w:val="24"/>
        </w:rPr>
        <w:t>lor</w:t>
      </w:r>
      <w:r w:rsidR="002D03E2" w:rsidRPr="0087454B">
        <w:rPr>
          <w:sz w:val="24"/>
          <w:szCs w:val="24"/>
        </w:rPr>
        <w:t xml:space="preserve"> sectoriale/concesiuni</w:t>
      </w:r>
      <w:r w:rsidR="00A76523">
        <w:rPr>
          <w:sz w:val="24"/>
          <w:szCs w:val="24"/>
        </w:rPr>
        <w:t>lor</w:t>
      </w:r>
      <w:r w:rsidR="00D115CA" w:rsidRPr="0087454B">
        <w:rPr>
          <w:sz w:val="24"/>
          <w:szCs w:val="24"/>
        </w:rPr>
        <w:t xml:space="preserve"> de luc</w:t>
      </w:r>
      <w:r w:rsidR="00A76523">
        <w:rPr>
          <w:sz w:val="24"/>
          <w:szCs w:val="24"/>
        </w:rPr>
        <w:t>r</w:t>
      </w:r>
      <w:r w:rsidR="00D115CA" w:rsidRPr="0087454B">
        <w:rPr>
          <w:sz w:val="24"/>
          <w:szCs w:val="24"/>
        </w:rPr>
        <w:t>ări și servicii</w:t>
      </w:r>
      <w:r w:rsidR="00423623" w:rsidRPr="0087454B">
        <w:rPr>
          <w:sz w:val="24"/>
          <w:szCs w:val="24"/>
        </w:rPr>
        <w:t xml:space="preserve">, în raport fie cu reglementările naționale </w:t>
      </w:r>
      <w:r w:rsidR="00A61DDD" w:rsidRPr="0087454B">
        <w:rPr>
          <w:sz w:val="24"/>
          <w:szCs w:val="24"/>
        </w:rPr>
        <w:t xml:space="preserve">aplicabile </w:t>
      </w:r>
      <w:r w:rsidR="00423623" w:rsidRPr="0087454B">
        <w:rPr>
          <w:sz w:val="24"/>
          <w:szCs w:val="24"/>
        </w:rPr>
        <w:t>în domeniul achizițiilor publice</w:t>
      </w:r>
      <w:r w:rsidR="002D03E2" w:rsidRPr="0087454B">
        <w:rPr>
          <w:sz w:val="24"/>
          <w:szCs w:val="24"/>
        </w:rPr>
        <w:t>/</w:t>
      </w:r>
      <w:r w:rsidR="002D03E2" w:rsidRPr="0087454B">
        <w:t xml:space="preserve"> </w:t>
      </w:r>
      <w:r w:rsidR="002D03E2" w:rsidRPr="0087454B">
        <w:rPr>
          <w:sz w:val="24"/>
          <w:szCs w:val="24"/>
        </w:rPr>
        <w:t>achizițiilor sectoriale/concesiuni</w:t>
      </w:r>
      <w:r w:rsidR="00D115CA" w:rsidRPr="0087454B">
        <w:rPr>
          <w:sz w:val="24"/>
          <w:szCs w:val="24"/>
        </w:rPr>
        <w:t>lor de lucrări și servicii</w:t>
      </w:r>
      <w:r w:rsidR="00423623" w:rsidRPr="0087454B">
        <w:rPr>
          <w:sz w:val="24"/>
          <w:szCs w:val="24"/>
        </w:rPr>
        <w:t xml:space="preserve">, fie cu reglementările europene aferente programelor cărora le sunt aplicabile alte prevederi decât cele ale Ordonanței de urgență a Guvernului nr. 34/2006, aprobată cu modificări și completări prin Legea nr. 337/2006, cu modificările și completările ulterioare, sau ale Legii nr. 98/2016 privind achiziţiile publice, cu modificările şi completările ulterioare, </w:t>
      </w:r>
      <w:r w:rsidR="002D03E2" w:rsidRPr="0087454B">
        <w:rPr>
          <w:sz w:val="24"/>
          <w:szCs w:val="24"/>
        </w:rPr>
        <w:t>ale Legii nr. 99/2016 privind achizițiile sectoriale, cu modificările și completările ulterioare și ale Legii nr. 100/2016  privind concesiunile de lucrări și concesiunile de servicii, cu modificările și completările ulterioare,</w:t>
      </w:r>
      <w:r w:rsidR="007E37CB" w:rsidRPr="0087454B">
        <w:rPr>
          <w:sz w:val="24"/>
          <w:szCs w:val="24"/>
        </w:rPr>
        <w:t xml:space="preserve"> </w:t>
      </w:r>
      <w:r w:rsidR="00423623" w:rsidRPr="0087454B">
        <w:rPr>
          <w:sz w:val="24"/>
          <w:szCs w:val="24"/>
        </w:rPr>
        <w:t xml:space="preserve">fie cu procedurile </w:t>
      </w:r>
      <w:r w:rsidR="00423623" w:rsidRPr="0087454B">
        <w:rPr>
          <w:sz w:val="24"/>
          <w:szCs w:val="24"/>
        </w:rPr>
        <w:lastRenderedPageBreak/>
        <w:t>specifice/instrucțiunile de achiziții aplicabile beneficiarilor privați, se emit note de constatare a neregulilor și de stabilire a corecțiilor financiare cu aplicarea corespunzătoare a prevederilor art. 20 și 21.</w:t>
      </w:r>
    </w:p>
    <w:p w14:paraId="3613D5FD" w14:textId="546FE0B1" w:rsidR="00EC2222" w:rsidRPr="0087454B" w:rsidRDefault="00EC2222" w:rsidP="00423623">
      <w:pPr>
        <w:pStyle w:val="ListParagraph"/>
        <w:spacing w:line="276" w:lineRule="auto"/>
        <w:ind w:left="0" w:firstLine="1020"/>
        <w:jc w:val="both"/>
        <w:rPr>
          <w:sz w:val="24"/>
          <w:szCs w:val="24"/>
        </w:rPr>
      </w:pPr>
      <w:r w:rsidRPr="0087454B">
        <w:rPr>
          <w:sz w:val="24"/>
          <w:szCs w:val="24"/>
        </w:rPr>
        <w:t>………………………………………………………………………………………….</w:t>
      </w:r>
    </w:p>
    <w:p w14:paraId="1AEBB51A" w14:textId="6BD55CC8" w:rsidR="000C0816" w:rsidRPr="0087454B" w:rsidRDefault="00EC2222" w:rsidP="00423623">
      <w:pPr>
        <w:pStyle w:val="ListParagraph"/>
        <w:spacing w:line="276" w:lineRule="auto"/>
        <w:ind w:left="0" w:firstLine="1020"/>
        <w:jc w:val="both"/>
        <w:rPr>
          <w:sz w:val="24"/>
          <w:szCs w:val="24"/>
        </w:rPr>
      </w:pPr>
      <w:r w:rsidRPr="0087454B">
        <w:rPr>
          <w:sz w:val="24"/>
          <w:szCs w:val="24"/>
        </w:rPr>
        <w:t>(</w:t>
      </w:r>
      <w:r w:rsidRPr="0087454B">
        <w:rPr>
          <w:b/>
          <w:sz w:val="24"/>
          <w:szCs w:val="24"/>
        </w:rPr>
        <w:t>3</w:t>
      </w:r>
      <w:r w:rsidRPr="0087454B">
        <w:rPr>
          <w:sz w:val="24"/>
          <w:szCs w:val="24"/>
        </w:rPr>
        <w:t xml:space="preserve">) </w:t>
      </w:r>
      <w:r w:rsidR="00A76523">
        <w:rPr>
          <w:sz w:val="24"/>
          <w:szCs w:val="24"/>
        </w:rPr>
        <w:t xml:space="preserve">Pentru abaterile </w:t>
      </w:r>
      <w:r w:rsidR="00A76523" w:rsidRPr="00EC2222">
        <w:rPr>
          <w:sz w:val="24"/>
          <w:szCs w:val="24"/>
        </w:rPr>
        <w:t xml:space="preserve">de la aplicarea </w:t>
      </w:r>
      <w:r w:rsidR="00A76523" w:rsidRPr="0016167D">
        <w:rPr>
          <w:sz w:val="24"/>
          <w:szCs w:val="24"/>
        </w:rPr>
        <w:t>prevederilor în domeniul</w:t>
      </w:r>
      <w:r w:rsidR="00A76523">
        <w:rPr>
          <w:sz w:val="24"/>
          <w:szCs w:val="24"/>
        </w:rPr>
        <w:t xml:space="preserve"> </w:t>
      </w:r>
      <w:r w:rsidR="00A76523" w:rsidRPr="00EC2222">
        <w:rPr>
          <w:sz w:val="24"/>
          <w:szCs w:val="24"/>
        </w:rPr>
        <w:t>achiziţi</w:t>
      </w:r>
      <w:r w:rsidR="00A76523">
        <w:rPr>
          <w:sz w:val="24"/>
          <w:szCs w:val="24"/>
        </w:rPr>
        <w:t xml:space="preserve">ilor </w:t>
      </w:r>
      <w:r w:rsidR="00A76523" w:rsidRPr="002D03E2">
        <w:rPr>
          <w:sz w:val="24"/>
          <w:szCs w:val="24"/>
        </w:rPr>
        <w:t>publice/achiziții</w:t>
      </w:r>
      <w:r w:rsidR="00A76523">
        <w:rPr>
          <w:sz w:val="24"/>
          <w:szCs w:val="24"/>
        </w:rPr>
        <w:t>lor</w:t>
      </w:r>
      <w:r w:rsidR="00A76523" w:rsidRPr="002D03E2">
        <w:rPr>
          <w:sz w:val="24"/>
          <w:szCs w:val="24"/>
        </w:rPr>
        <w:t xml:space="preserve"> sectoriale/concesiuni</w:t>
      </w:r>
      <w:r w:rsidR="00A76523">
        <w:rPr>
          <w:sz w:val="24"/>
          <w:szCs w:val="24"/>
        </w:rPr>
        <w:t xml:space="preserve">lor de lucrări și servicii, care nu au un </w:t>
      </w:r>
      <w:r w:rsidR="00A76523" w:rsidRPr="00EC2222">
        <w:rPr>
          <w:sz w:val="24"/>
          <w:szCs w:val="24"/>
        </w:rPr>
        <w:t xml:space="preserve">impact financiar, nu se aplică </w:t>
      </w:r>
      <w:r w:rsidR="00A76523">
        <w:rPr>
          <w:sz w:val="24"/>
          <w:szCs w:val="24"/>
        </w:rPr>
        <w:t>corecții financiare</w:t>
      </w:r>
      <w:r w:rsidR="00782F55" w:rsidRPr="0087454B">
        <w:rPr>
          <w:sz w:val="24"/>
          <w:szCs w:val="24"/>
        </w:rPr>
        <w:t>.</w:t>
      </w:r>
    </w:p>
    <w:p w14:paraId="504F9CD7" w14:textId="3D337DB9" w:rsidR="005250C0" w:rsidRPr="0087454B" w:rsidRDefault="005250C0" w:rsidP="00423623">
      <w:pPr>
        <w:pStyle w:val="ListParagraph"/>
        <w:spacing w:line="276" w:lineRule="auto"/>
        <w:ind w:left="0" w:firstLine="1020"/>
        <w:jc w:val="both"/>
        <w:rPr>
          <w:sz w:val="24"/>
          <w:szCs w:val="24"/>
        </w:rPr>
      </w:pPr>
      <w:r w:rsidRPr="0087454B">
        <w:rPr>
          <w:sz w:val="24"/>
          <w:szCs w:val="24"/>
        </w:rPr>
        <w:t>………………………………………………………………………………………..</w:t>
      </w:r>
    </w:p>
    <w:p w14:paraId="0ED4AD85" w14:textId="406726FD" w:rsidR="005250C0" w:rsidRPr="0087454B" w:rsidRDefault="005250C0" w:rsidP="005250C0">
      <w:pPr>
        <w:pStyle w:val="ListParagraph"/>
        <w:spacing w:line="276" w:lineRule="auto"/>
        <w:ind w:left="0" w:firstLine="1020"/>
        <w:jc w:val="both"/>
        <w:rPr>
          <w:sz w:val="24"/>
          <w:szCs w:val="24"/>
        </w:rPr>
      </w:pPr>
      <w:r w:rsidRPr="0087454B">
        <w:rPr>
          <w:b/>
          <w:sz w:val="24"/>
          <w:szCs w:val="24"/>
        </w:rPr>
        <w:t>(5)</w:t>
      </w:r>
      <w:r w:rsidRPr="0087454B">
        <w:rPr>
          <w:sz w:val="24"/>
          <w:szCs w:val="24"/>
        </w:rPr>
        <w:t xml:space="preserve"> Pentru alte abateri care nu sunt definite în anexe, autoritatea cu competențe în gestionarea fondurilor europene aplică corecții financiare, în concordanță cu principiul proporționalității sau, acolo unde este posibil, prin analogie cu abaterile identificate în anexe.”</w:t>
      </w:r>
    </w:p>
    <w:p w14:paraId="2C0722C9" w14:textId="77777777" w:rsidR="005250C0" w:rsidRPr="0087454B" w:rsidRDefault="005250C0" w:rsidP="00423623">
      <w:pPr>
        <w:pStyle w:val="ListParagraph"/>
        <w:spacing w:line="276" w:lineRule="auto"/>
        <w:ind w:left="0" w:firstLine="1020"/>
        <w:jc w:val="both"/>
        <w:rPr>
          <w:sz w:val="24"/>
          <w:szCs w:val="24"/>
        </w:rPr>
      </w:pPr>
    </w:p>
    <w:p w14:paraId="2C09343C" w14:textId="052A77DE" w:rsidR="00FB163B" w:rsidRPr="0087454B" w:rsidRDefault="00FB163B" w:rsidP="00C95953">
      <w:pPr>
        <w:pStyle w:val="ListParagraph"/>
        <w:numPr>
          <w:ilvl w:val="0"/>
          <w:numId w:val="8"/>
        </w:numPr>
        <w:tabs>
          <w:tab w:val="left" w:pos="284"/>
        </w:tabs>
        <w:spacing w:line="276" w:lineRule="auto"/>
        <w:ind w:left="0" w:firstLine="142"/>
        <w:jc w:val="both"/>
        <w:rPr>
          <w:b/>
          <w:sz w:val="24"/>
          <w:szCs w:val="24"/>
        </w:rPr>
      </w:pPr>
      <w:r w:rsidRPr="0087454B">
        <w:rPr>
          <w:b/>
          <w:sz w:val="24"/>
          <w:szCs w:val="24"/>
        </w:rPr>
        <w:t>La art</w:t>
      </w:r>
      <w:r w:rsidR="00747E54" w:rsidRPr="0087454B">
        <w:rPr>
          <w:b/>
          <w:sz w:val="24"/>
          <w:szCs w:val="24"/>
        </w:rPr>
        <w:t>icolul</w:t>
      </w:r>
      <w:r w:rsidRPr="0087454B">
        <w:rPr>
          <w:b/>
          <w:sz w:val="24"/>
          <w:szCs w:val="24"/>
        </w:rPr>
        <w:t xml:space="preserve"> 28</w:t>
      </w:r>
      <w:r w:rsidR="00747E54" w:rsidRPr="0087454B">
        <w:rPr>
          <w:b/>
          <w:sz w:val="24"/>
          <w:szCs w:val="24"/>
        </w:rPr>
        <w:t>,</w:t>
      </w:r>
      <w:r w:rsidRPr="0087454B">
        <w:rPr>
          <w:b/>
          <w:sz w:val="24"/>
          <w:szCs w:val="24"/>
        </w:rPr>
        <w:t xml:space="preserve"> alin</w:t>
      </w:r>
      <w:r w:rsidR="00747E54" w:rsidRPr="0087454B">
        <w:rPr>
          <w:b/>
          <w:sz w:val="24"/>
          <w:szCs w:val="24"/>
        </w:rPr>
        <w:t>eatul</w:t>
      </w:r>
      <w:r w:rsidRPr="0087454B">
        <w:rPr>
          <w:b/>
          <w:sz w:val="24"/>
          <w:szCs w:val="24"/>
        </w:rPr>
        <w:t xml:space="preserve"> </w:t>
      </w:r>
      <w:r w:rsidR="00AF0429" w:rsidRPr="0087454B">
        <w:rPr>
          <w:b/>
          <w:sz w:val="24"/>
          <w:szCs w:val="24"/>
        </w:rPr>
        <w:t>(</w:t>
      </w:r>
      <w:r w:rsidRPr="0087454B">
        <w:rPr>
          <w:b/>
          <w:sz w:val="24"/>
          <w:szCs w:val="24"/>
        </w:rPr>
        <w:t>2</w:t>
      </w:r>
      <w:r w:rsidR="00AF0429" w:rsidRPr="0087454B">
        <w:rPr>
          <w:b/>
          <w:sz w:val="24"/>
          <w:szCs w:val="24"/>
        </w:rPr>
        <w:t>)</w:t>
      </w:r>
      <w:r w:rsidRPr="0087454B">
        <w:rPr>
          <w:sz w:val="24"/>
          <w:szCs w:val="24"/>
        </w:rPr>
        <w:t xml:space="preserve"> </w:t>
      </w:r>
      <w:r w:rsidRPr="0087454B">
        <w:rPr>
          <w:b/>
          <w:sz w:val="24"/>
          <w:szCs w:val="24"/>
        </w:rPr>
        <w:t>se modifică și va avea următorul cuprins:</w:t>
      </w:r>
    </w:p>
    <w:p w14:paraId="27CC1E57" w14:textId="34D2BDB1" w:rsidR="00E66E6E" w:rsidRDefault="00FB163B" w:rsidP="00E66E6E">
      <w:pPr>
        <w:pStyle w:val="ListParagraph"/>
        <w:spacing w:line="276" w:lineRule="auto"/>
        <w:ind w:left="0" w:firstLine="1020"/>
        <w:jc w:val="both"/>
        <w:rPr>
          <w:sz w:val="24"/>
          <w:szCs w:val="24"/>
        </w:rPr>
      </w:pPr>
      <w:r w:rsidRPr="0087454B">
        <w:rPr>
          <w:sz w:val="24"/>
          <w:szCs w:val="24"/>
        </w:rPr>
        <w:t xml:space="preserve">”(2) </w:t>
      </w:r>
      <w:r w:rsidR="00A76523">
        <w:rPr>
          <w:sz w:val="24"/>
          <w:szCs w:val="24"/>
        </w:rPr>
        <w:t xml:space="preserve">În aplicarea prevederilor alin. (1), autoritatea cu competențe în gestionarea fondurilor europene aplică, în mod preventiv, reducerea procentuală maximă aferentă abaterii în aplicarea reglementărilor privind achizițiile </w:t>
      </w:r>
      <w:r w:rsidR="00A76523" w:rsidRPr="0016167D">
        <w:rPr>
          <w:sz w:val="24"/>
          <w:szCs w:val="24"/>
        </w:rPr>
        <w:t>publice/achiziții</w:t>
      </w:r>
      <w:r w:rsidR="00A76523">
        <w:rPr>
          <w:sz w:val="24"/>
          <w:szCs w:val="24"/>
        </w:rPr>
        <w:t>le</w:t>
      </w:r>
      <w:r w:rsidR="00A76523" w:rsidRPr="0016167D">
        <w:rPr>
          <w:sz w:val="24"/>
          <w:szCs w:val="24"/>
        </w:rPr>
        <w:t xml:space="preserve"> sectoriale/concesiuni</w:t>
      </w:r>
      <w:r w:rsidR="00A76523">
        <w:rPr>
          <w:sz w:val="24"/>
          <w:szCs w:val="24"/>
        </w:rPr>
        <w:t>le</w:t>
      </w:r>
      <w:r w:rsidR="00A76523" w:rsidRPr="0016167D">
        <w:rPr>
          <w:sz w:val="24"/>
          <w:szCs w:val="24"/>
        </w:rPr>
        <w:t xml:space="preserve"> de lucrări și servicii</w:t>
      </w:r>
      <w:r w:rsidR="00A76523" w:rsidRPr="00263772">
        <w:rPr>
          <w:sz w:val="24"/>
          <w:szCs w:val="24"/>
        </w:rPr>
        <w:t>,</w:t>
      </w:r>
      <w:r w:rsidR="00A76523">
        <w:rPr>
          <w:sz w:val="24"/>
          <w:szCs w:val="24"/>
        </w:rPr>
        <w:t xml:space="preserve"> stabilită, potrivit prevederilor anexelor.”</w:t>
      </w:r>
    </w:p>
    <w:p w14:paraId="13C409E4" w14:textId="77777777" w:rsidR="00A76523" w:rsidRPr="0087454B" w:rsidRDefault="00A76523" w:rsidP="00E66E6E">
      <w:pPr>
        <w:pStyle w:val="ListParagraph"/>
        <w:spacing w:line="276" w:lineRule="auto"/>
        <w:ind w:left="0" w:firstLine="1020"/>
        <w:jc w:val="both"/>
        <w:rPr>
          <w:sz w:val="24"/>
          <w:szCs w:val="24"/>
        </w:rPr>
      </w:pPr>
    </w:p>
    <w:p w14:paraId="5CB4BBE2" w14:textId="5C16670C" w:rsidR="00E66E6E" w:rsidRPr="0087454B" w:rsidRDefault="00E66E6E" w:rsidP="00C95953">
      <w:pPr>
        <w:pStyle w:val="ListParagraph"/>
        <w:numPr>
          <w:ilvl w:val="0"/>
          <w:numId w:val="8"/>
        </w:numPr>
        <w:tabs>
          <w:tab w:val="left" w:pos="284"/>
        </w:tabs>
        <w:spacing w:line="276" w:lineRule="auto"/>
        <w:ind w:left="0" w:firstLine="142"/>
        <w:jc w:val="both"/>
        <w:rPr>
          <w:b/>
          <w:sz w:val="24"/>
          <w:szCs w:val="24"/>
        </w:rPr>
      </w:pPr>
      <w:r w:rsidRPr="0087454B">
        <w:rPr>
          <w:b/>
          <w:sz w:val="24"/>
          <w:szCs w:val="24"/>
        </w:rPr>
        <w:t>Anexa „Abateri de la respectarea normelor</w:t>
      </w:r>
      <w:r w:rsidR="00282384" w:rsidRPr="0087454B">
        <w:rPr>
          <w:b/>
          <w:sz w:val="24"/>
          <w:szCs w:val="24"/>
        </w:rPr>
        <w:t xml:space="preserve"> </w:t>
      </w:r>
      <w:r w:rsidRPr="0087454B">
        <w:rPr>
          <w:b/>
          <w:sz w:val="24"/>
          <w:szCs w:val="24"/>
        </w:rPr>
        <w:t>în materie de achiziții pentru care se aplică</w:t>
      </w:r>
      <w:r w:rsidR="00E44BDD" w:rsidRPr="0087454B">
        <w:rPr>
          <w:b/>
          <w:sz w:val="24"/>
          <w:szCs w:val="24"/>
        </w:rPr>
        <w:t xml:space="preserve"> </w:t>
      </w:r>
      <w:r w:rsidRPr="0087454B">
        <w:rPr>
          <w:b/>
          <w:sz w:val="24"/>
          <w:szCs w:val="24"/>
        </w:rPr>
        <w:t>reduceri procentuale/corecții financiare”</w:t>
      </w:r>
      <w:r w:rsidR="00D27C47" w:rsidRPr="0087454B">
        <w:rPr>
          <w:b/>
          <w:sz w:val="24"/>
          <w:szCs w:val="24"/>
        </w:rPr>
        <w:t xml:space="preserve">, se numerotează și </w:t>
      </w:r>
      <w:r w:rsidRPr="0087454B">
        <w:rPr>
          <w:b/>
          <w:sz w:val="24"/>
          <w:szCs w:val="24"/>
        </w:rPr>
        <w:t xml:space="preserve">devine </w:t>
      </w:r>
      <w:r w:rsidR="00D27C47" w:rsidRPr="0087454B">
        <w:rPr>
          <w:b/>
          <w:sz w:val="24"/>
          <w:szCs w:val="24"/>
        </w:rPr>
        <w:t>a</w:t>
      </w:r>
      <w:r w:rsidRPr="0087454B">
        <w:rPr>
          <w:b/>
          <w:sz w:val="24"/>
          <w:szCs w:val="24"/>
        </w:rPr>
        <w:t xml:space="preserve">nexa </w:t>
      </w:r>
      <w:r w:rsidR="00D27C47" w:rsidRPr="0087454B">
        <w:rPr>
          <w:b/>
          <w:sz w:val="24"/>
          <w:szCs w:val="24"/>
        </w:rPr>
        <w:t xml:space="preserve">nr. </w:t>
      </w:r>
      <w:r w:rsidRPr="0087454B">
        <w:rPr>
          <w:b/>
          <w:sz w:val="24"/>
          <w:szCs w:val="24"/>
        </w:rPr>
        <w:t>1.</w:t>
      </w:r>
    </w:p>
    <w:p w14:paraId="1C98A37F" w14:textId="77777777" w:rsidR="00E66E6E" w:rsidRPr="0087454B" w:rsidRDefault="00E66E6E" w:rsidP="00E66E6E">
      <w:pPr>
        <w:pStyle w:val="ListParagraph"/>
        <w:spacing w:line="276" w:lineRule="auto"/>
        <w:ind w:left="0" w:firstLine="1020"/>
        <w:jc w:val="both"/>
        <w:rPr>
          <w:b/>
          <w:sz w:val="24"/>
          <w:szCs w:val="24"/>
        </w:rPr>
      </w:pPr>
    </w:p>
    <w:p w14:paraId="26C5032C" w14:textId="627C14A5" w:rsidR="00E66E6E" w:rsidRPr="0087454B" w:rsidRDefault="00724191" w:rsidP="00C95953">
      <w:pPr>
        <w:pStyle w:val="ListParagraph"/>
        <w:numPr>
          <w:ilvl w:val="0"/>
          <w:numId w:val="8"/>
        </w:numPr>
        <w:tabs>
          <w:tab w:val="left" w:pos="284"/>
        </w:tabs>
        <w:spacing w:line="276" w:lineRule="auto"/>
        <w:ind w:left="0" w:firstLine="142"/>
        <w:jc w:val="both"/>
        <w:rPr>
          <w:b/>
          <w:sz w:val="24"/>
          <w:szCs w:val="24"/>
        </w:rPr>
      </w:pPr>
      <w:r w:rsidRPr="0087454B">
        <w:rPr>
          <w:b/>
          <w:sz w:val="24"/>
          <w:szCs w:val="24"/>
        </w:rPr>
        <w:t xml:space="preserve">După anexa nr. 1 se introduce o nouă anexă, anexa nr. 2 </w:t>
      </w:r>
      <w:r w:rsidR="00FF5E7D" w:rsidRPr="0087454B">
        <w:rPr>
          <w:b/>
          <w:sz w:val="24"/>
          <w:szCs w:val="24"/>
        </w:rPr>
        <w:t>„</w:t>
      </w:r>
      <w:r w:rsidR="00604E1D" w:rsidRPr="0087454B">
        <w:rPr>
          <w:b/>
          <w:sz w:val="24"/>
          <w:szCs w:val="24"/>
        </w:rPr>
        <w:t>Abateri de la respectarea prevederilor legale în materie de achiziții publice/achiziții sectoriale/concesiuni pentru care se aplică reduceri procentuale/corecții financiare în acord cu Decizia CE C (2019) 3452 din 14 mai 2019</w:t>
      </w:r>
      <w:r w:rsidR="00FF5E7D" w:rsidRPr="0087454B">
        <w:rPr>
          <w:b/>
          <w:sz w:val="24"/>
          <w:szCs w:val="24"/>
        </w:rPr>
        <w:t>”</w:t>
      </w:r>
      <w:r w:rsidR="00D328C3" w:rsidRPr="0087454B">
        <w:rPr>
          <w:b/>
          <w:sz w:val="24"/>
          <w:szCs w:val="24"/>
        </w:rPr>
        <w:t>,</w:t>
      </w:r>
      <w:r w:rsidR="00FF5E7D" w:rsidRPr="0087454B">
        <w:rPr>
          <w:b/>
          <w:sz w:val="24"/>
          <w:szCs w:val="24"/>
        </w:rPr>
        <w:t xml:space="preserve"> </w:t>
      </w:r>
      <w:r w:rsidRPr="0087454B">
        <w:rPr>
          <w:b/>
          <w:sz w:val="24"/>
          <w:szCs w:val="24"/>
        </w:rPr>
        <w:t xml:space="preserve">având </w:t>
      </w:r>
      <w:r w:rsidR="00642CDB" w:rsidRPr="0087454B">
        <w:rPr>
          <w:b/>
          <w:sz w:val="24"/>
          <w:szCs w:val="24"/>
        </w:rPr>
        <w:t xml:space="preserve">cuprinsul  </w:t>
      </w:r>
      <w:r w:rsidRPr="0087454B">
        <w:rPr>
          <w:b/>
          <w:sz w:val="24"/>
          <w:szCs w:val="24"/>
        </w:rPr>
        <w:t>prevăzut în anexa la prezenta ordonanță</w:t>
      </w:r>
      <w:r w:rsidR="000F7274" w:rsidRPr="0087454B">
        <w:rPr>
          <w:b/>
          <w:sz w:val="24"/>
          <w:szCs w:val="24"/>
        </w:rPr>
        <w:t xml:space="preserve"> de urgență</w:t>
      </w:r>
      <w:r w:rsidRPr="0087454B">
        <w:rPr>
          <w:b/>
          <w:sz w:val="24"/>
          <w:szCs w:val="24"/>
        </w:rPr>
        <w:t>.</w:t>
      </w:r>
    </w:p>
    <w:p w14:paraId="1A157D43" w14:textId="77777777" w:rsidR="004E426D" w:rsidRPr="0087454B" w:rsidRDefault="004E426D" w:rsidP="004E426D">
      <w:pPr>
        <w:spacing w:line="276" w:lineRule="auto"/>
        <w:ind w:firstLine="720"/>
        <w:jc w:val="both"/>
        <w:rPr>
          <w:sz w:val="24"/>
          <w:szCs w:val="24"/>
        </w:rPr>
      </w:pPr>
    </w:p>
    <w:p w14:paraId="3528B284" w14:textId="77777777" w:rsidR="00101CC1" w:rsidRPr="00090E56" w:rsidRDefault="000F372E" w:rsidP="00101CC1">
      <w:pPr>
        <w:tabs>
          <w:tab w:val="left" w:pos="284"/>
        </w:tabs>
        <w:spacing w:line="276" w:lineRule="auto"/>
        <w:jc w:val="both"/>
        <w:rPr>
          <w:sz w:val="24"/>
          <w:szCs w:val="24"/>
        </w:rPr>
      </w:pPr>
      <w:r w:rsidRPr="0087454B">
        <w:rPr>
          <w:b/>
          <w:sz w:val="24"/>
          <w:szCs w:val="24"/>
        </w:rPr>
        <w:t>Art. II</w:t>
      </w:r>
      <w:r w:rsidRPr="0087454B">
        <w:rPr>
          <w:sz w:val="24"/>
          <w:szCs w:val="24"/>
        </w:rPr>
        <w:t xml:space="preserve"> </w:t>
      </w:r>
      <w:r w:rsidR="00101CC1" w:rsidRPr="00090E56">
        <w:rPr>
          <w:sz w:val="24"/>
          <w:szCs w:val="24"/>
        </w:rPr>
        <w:t xml:space="preserve">Prevederile </w:t>
      </w:r>
      <w:r w:rsidR="00101CC1">
        <w:rPr>
          <w:sz w:val="24"/>
          <w:szCs w:val="24"/>
        </w:rPr>
        <w:t>a</w:t>
      </w:r>
      <w:r w:rsidR="00101CC1" w:rsidRPr="00090E56">
        <w:rPr>
          <w:sz w:val="24"/>
          <w:szCs w:val="24"/>
        </w:rPr>
        <w:t xml:space="preserve">nexei nr. 1, partea 1 </w:t>
      </w:r>
      <w:r w:rsidR="00101CC1">
        <w:rPr>
          <w:sz w:val="24"/>
          <w:szCs w:val="24"/>
        </w:rPr>
        <w:t>„</w:t>
      </w:r>
      <w:r w:rsidR="00101CC1" w:rsidRPr="00090E56">
        <w:rPr>
          <w:sz w:val="24"/>
          <w:szCs w:val="24"/>
        </w:rPr>
        <w:t>Achiziții publice</w:t>
      </w:r>
      <w:r w:rsidR="00101CC1">
        <w:rPr>
          <w:sz w:val="24"/>
          <w:szCs w:val="24"/>
        </w:rPr>
        <w:t>”</w:t>
      </w:r>
      <w:r w:rsidR="00101CC1" w:rsidRPr="00090E56">
        <w:rPr>
          <w:sz w:val="24"/>
          <w:szCs w:val="24"/>
        </w:rPr>
        <w:t xml:space="preserve"> la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astfel cum a fost </w:t>
      </w:r>
      <w:r w:rsidR="00101CC1">
        <w:rPr>
          <w:sz w:val="24"/>
          <w:szCs w:val="24"/>
        </w:rPr>
        <w:t xml:space="preserve">modificată şi </w:t>
      </w:r>
      <w:r w:rsidR="00101CC1" w:rsidRPr="00090E56">
        <w:rPr>
          <w:sz w:val="24"/>
          <w:szCs w:val="24"/>
        </w:rPr>
        <w:t>completată prin prezenta ordonanță de urgență, se aplică abaterilor săvârșite</w:t>
      </w:r>
      <w:r w:rsidR="00101CC1">
        <w:rPr>
          <w:sz w:val="24"/>
          <w:szCs w:val="24"/>
        </w:rPr>
        <w:t>,</w:t>
      </w:r>
      <w:r w:rsidR="00101CC1" w:rsidRPr="00090E56">
        <w:rPr>
          <w:sz w:val="24"/>
          <w:szCs w:val="24"/>
        </w:rPr>
        <w:t xml:space="preserve"> înainte de intrarea în vigoare a prezentei </w:t>
      </w:r>
      <w:r w:rsidR="00101CC1">
        <w:rPr>
          <w:sz w:val="24"/>
          <w:szCs w:val="24"/>
        </w:rPr>
        <w:t>o</w:t>
      </w:r>
      <w:r w:rsidR="00101CC1" w:rsidRPr="00090E56">
        <w:rPr>
          <w:sz w:val="24"/>
          <w:szCs w:val="24"/>
        </w:rPr>
        <w:t>rdonanțe de urgență</w:t>
      </w:r>
      <w:r w:rsidR="00101CC1">
        <w:rPr>
          <w:sz w:val="24"/>
          <w:szCs w:val="24"/>
        </w:rPr>
        <w:t>,</w:t>
      </w:r>
      <w:r w:rsidR="00101CC1" w:rsidRPr="00090E56">
        <w:rPr>
          <w:sz w:val="24"/>
          <w:szCs w:val="24"/>
        </w:rPr>
        <w:t xml:space="preserve"> în cadrul procedurilor/contractelor de achiziție publică/achiziție sectorială/concesiuni de lucrări și servicii.</w:t>
      </w:r>
      <w:r w:rsidR="00101CC1" w:rsidRPr="003B566B">
        <w:rPr>
          <w:sz w:val="24"/>
          <w:szCs w:val="24"/>
        </w:rPr>
        <w:t xml:space="preserve"> </w:t>
      </w:r>
    </w:p>
    <w:p w14:paraId="5BF18278" w14:textId="635B0055" w:rsidR="00B800C5" w:rsidRPr="0087454B" w:rsidRDefault="00B800C5" w:rsidP="00101CC1">
      <w:pPr>
        <w:tabs>
          <w:tab w:val="left" w:pos="284"/>
        </w:tabs>
        <w:spacing w:line="276" w:lineRule="auto"/>
        <w:jc w:val="both"/>
        <w:rPr>
          <w:sz w:val="24"/>
          <w:szCs w:val="24"/>
        </w:rPr>
      </w:pPr>
    </w:p>
    <w:p w14:paraId="5CAB4839" w14:textId="77777777" w:rsidR="00B20775" w:rsidRPr="00090E56" w:rsidRDefault="000F372E" w:rsidP="00B20775">
      <w:pPr>
        <w:tabs>
          <w:tab w:val="left" w:pos="284"/>
        </w:tabs>
        <w:spacing w:line="276" w:lineRule="auto"/>
        <w:jc w:val="both"/>
        <w:rPr>
          <w:sz w:val="24"/>
          <w:szCs w:val="24"/>
        </w:rPr>
      </w:pPr>
      <w:r w:rsidRPr="0087454B">
        <w:rPr>
          <w:b/>
          <w:sz w:val="24"/>
          <w:szCs w:val="24"/>
        </w:rPr>
        <w:t>Art. III</w:t>
      </w:r>
      <w:r w:rsidRPr="0087454B">
        <w:rPr>
          <w:sz w:val="24"/>
          <w:szCs w:val="24"/>
        </w:rPr>
        <w:t xml:space="preserve"> </w:t>
      </w:r>
      <w:r w:rsidR="00B20775" w:rsidRPr="00090E56">
        <w:rPr>
          <w:sz w:val="24"/>
          <w:szCs w:val="24"/>
        </w:rPr>
        <w:t xml:space="preserve">Prevederile anexei nr. 2 la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astfel cum a fost </w:t>
      </w:r>
      <w:r w:rsidR="00B20775">
        <w:rPr>
          <w:sz w:val="24"/>
          <w:szCs w:val="24"/>
        </w:rPr>
        <w:t xml:space="preserve">modificată şi </w:t>
      </w:r>
      <w:r w:rsidR="00B20775" w:rsidRPr="00090E56">
        <w:rPr>
          <w:sz w:val="24"/>
          <w:szCs w:val="24"/>
        </w:rPr>
        <w:t>completată prin prezenta ordonanță de urgență, se aplică abaterilor săvârșite</w:t>
      </w:r>
      <w:r w:rsidR="00B20775">
        <w:rPr>
          <w:sz w:val="24"/>
          <w:szCs w:val="24"/>
        </w:rPr>
        <w:t>,</w:t>
      </w:r>
      <w:r w:rsidR="00B20775" w:rsidRPr="00090E56">
        <w:rPr>
          <w:sz w:val="24"/>
          <w:szCs w:val="24"/>
        </w:rPr>
        <w:t xml:space="preserve"> după data intrării în vigoare a prezentei ordonanțe de urgență</w:t>
      </w:r>
      <w:r w:rsidR="00B20775">
        <w:rPr>
          <w:sz w:val="24"/>
          <w:szCs w:val="24"/>
        </w:rPr>
        <w:t xml:space="preserve">, </w:t>
      </w:r>
      <w:r w:rsidR="00B20775" w:rsidRPr="00090E56">
        <w:rPr>
          <w:sz w:val="24"/>
          <w:szCs w:val="24"/>
        </w:rPr>
        <w:t xml:space="preserve">în cadrul procedurilor/contractelor de achiziție publică/achiziție sectorială/concesiuni de lucrări și servicii. </w:t>
      </w:r>
    </w:p>
    <w:p w14:paraId="095F4B04" w14:textId="7D7DC2E8" w:rsidR="006C267C" w:rsidRPr="0087454B" w:rsidRDefault="006C267C" w:rsidP="00B20775">
      <w:pPr>
        <w:tabs>
          <w:tab w:val="left" w:pos="284"/>
        </w:tabs>
        <w:spacing w:line="276" w:lineRule="auto"/>
        <w:jc w:val="both"/>
        <w:rPr>
          <w:sz w:val="24"/>
          <w:szCs w:val="24"/>
        </w:rPr>
      </w:pPr>
    </w:p>
    <w:p w14:paraId="090D7A5D" w14:textId="77777777" w:rsidR="00825ADD" w:rsidRPr="00090E56" w:rsidRDefault="000F372E" w:rsidP="00825ADD">
      <w:pPr>
        <w:tabs>
          <w:tab w:val="left" w:pos="284"/>
        </w:tabs>
        <w:spacing w:line="276" w:lineRule="auto"/>
        <w:jc w:val="both"/>
        <w:rPr>
          <w:b/>
          <w:sz w:val="24"/>
          <w:szCs w:val="24"/>
        </w:rPr>
      </w:pPr>
      <w:r w:rsidRPr="0087454B">
        <w:rPr>
          <w:b/>
          <w:sz w:val="24"/>
          <w:szCs w:val="24"/>
        </w:rPr>
        <w:t>ART. IV</w:t>
      </w:r>
      <w:r w:rsidR="00A60E7D" w:rsidRPr="0087454B">
        <w:rPr>
          <w:sz w:val="24"/>
          <w:szCs w:val="24"/>
        </w:rPr>
        <w:t xml:space="preserve"> </w:t>
      </w:r>
      <w:r w:rsidR="00825ADD" w:rsidRPr="00090E56">
        <w:rPr>
          <w:sz w:val="24"/>
          <w:szCs w:val="24"/>
        </w:rPr>
        <w:t xml:space="preserve">Ratele reducerilor procentuale/corecţiilor aferente abaterilor de la respectarea normelor de achiziții publice/achiziții sectoriale/concesiuni de lucrări și servicii pentru cheltuielile finanțate de Uniunea Europeană prevăzute în anexa nr. 2 la Ordonanţa de urgenţă a Guvernului nr. 66/2011 privind prevenirea, constatarea şi sancţionarea  neregulilor apărute în obţinerea şi utilizarea fondurilor europene şi/sau a fondurilor publice naţionale aferente acestora, aprobată cu modificări şi </w:t>
      </w:r>
      <w:r w:rsidR="00825ADD" w:rsidRPr="00090E56">
        <w:rPr>
          <w:sz w:val="24"/>
          <w:szCs w:val="24"/>
        </w:rPr>
        <w:lastRenderedPageBreak/>
        <w:t xml:space="preserve">completări prin Legea nr. 142/2012, cu modificările şi completările ulterioare, astfel cum a fost </w:t>
      </w:r>
      <w:r w:rsidR="00825ADD">
        <w:rPr>
          <w:sz w:val="24"/>
          <w:szCs w:val="24"/>
        </w:rPr>
        <w:t xml:space="preserve">modificată şi </w:t>
      </w:r>
      <w:r w:rsidR="00825ADD" w:rsidRPr="00090E56">
        <w:rPr>
          <w:sz w:val="24"/>
          <w:szCs w:val="24"/>
        </w:rPr>
        <w:t>completată prin prezen</w:t>
      </w:r>
      <w:r w:rsidR="00825ADD">
        <w:rPr>
          <w:sz w:val="24"/>
          <w:szCs w:val="24"/>
        </w:rPr>
        <w:t>t</w:t>
      </w:r>
      <w:r w:rsidR="00825ADD" w:rsidRPr="00090E56">
        <w:rPr>
          <w:sz w:val="24"/>
          <w:szCs w:val="24"/>
        </w:rPr>
        <w:t>a ordonanță de urgență, se aprobă prin hotărâre a Guvernului, la propunerea Ministerului Fondurilor Europene și Ministerului Finanțelor Publice, în termen de 30 de zile de la data intrării în vigoare a prezentei ordonanțe de urgență.</w:t>
      </w:r>
    </w:p>
    <w:p w14:paraId="651BEC45" w14:textId="77777777" w:rsidR="00825ADD" w:rsidRDefault="00825ADD" w:rsidP="00825ADD">
      <w:pPr>
        <w:widowControl w:val="0"/>
        <w:spacing w:line="276" w:lineRule="auto"/>
        <w:ind w:left="300" w:firstLine="420"/>
        <w:jc w:val="both"/>
        <w:rPr>
          <w:b/>
          <w:sz w:val="24"/>
          <w:szCs w:val="24"/>
        </w:rPr>
      </w:pPr>
    </w:p>
    <w:p w14:paraId="673EA8BA" w14:textId="0238E94A" w:rsidR="00102B8A" w:rsidRPr="0087454B" w:rsidRDefault="00B45732" w:rsidP="00102B8A">
      <w:pPr>
        <w:widowControl w:val="0"/>
        <w:spacing w:before="120" w:after="120" w:line="276" w:lineRule="auto"/>
        <w:jc w:val="both"/>
        <w:rPr>
          <w:sz w:val="24"/>
          <w:szCs w:val="24"/>
        </w:rPr>
      </w:pPr>
      <w:r w:rsidRPr="0087454B">
        <w:rPr>
          <w:b/>
          <w:sz w:val="24"/>
          <w:szCs w:val="24"/>
        </w:rPr>
        <w:t xml:space="preserve">Art. </w:t>
      </w:r>
      <w:r w:rsidR="000F372E" w:rsidRPr="0087454B">
        <w:rPr>
          <w:b/>
          <w:sz w:val="24"/>
          <w:szCs w:val="24"/>
        </w:rPr>
        <w:t>V</w:t>
      </w:r>
      <w:r w:rsidRPr="0087454B">
        <w:rPr>
          <w:b/>
          <w:sz w:val="24"/>
          <w:szCs w:val="24"/>
        </w:rPr>
        <w:t xml:space="preserve"> </w:t>
      </w:r>
      <w:r w:rsidR="00035AD0" w:rsidRPr="0087454B">
        <w:rPr>
          <w:b/>
          <w:sz w:val="24"/>
          <w:szCs w:val="24"/>
        </w:rPr>
        <w:t xml:space="preserve">- </w:t>
      </w:r>
      <w:r w:rsidR="00102B8A" w:rsidRPr="0087454B">
        <w:rPr>
          <w:sz w:val="24"/>
          <w:szCs w:val="24"/>
        </w:rPr>
        <w:t xml:space="preserve">Ordonanţa de urgenţă a Guvernului nr. 40 /2015 privind gestionarea financiară a fondurilor europene pentru perioada de programare 2014-2020, publicată în Monitorul Oficial al României Partea I nr. 746 din 6 octombrie 2015, aprobată cu modificări și completări prin Legea nr. 105/2016, </w:t>
      </w:r>
      <w:r w:rsidR="00DC732F">
        <w:rPr>
          <w:sz w:val="24"/>
          <w:szCs w:val="24"/>
        </w:rPr>
        <w:t xml:space="preserve">cu modificările şi completările ulterioare, </w:t>
      </w:r>
      <w:r w:rsidR="00102B8A" w:rsidRPr="0087454B">
        <w:rPr>
          <w:sz w:val="24"/>
          <w:szCs w:val="24"/>
        </w:rPr>
        <w:t>se modifică și se completează după cum urmează:</w:t>
      </w:r>
    </w:p>
    <w:p w14:paraId="69DBCA40"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articolul 2 alin. (3), litera i)</w:t>
      </w:r>
      <w:r w:rsidRPr="0087454B">
        <w:rPr>
          <w:rFonts w:eastAsiaTheme="minorEastAsia"/>
          <w:sz w:val="24"/>
          <w:szCs w:val="24"/>
          <w:shd w:val="clear" w:color="auto" w:fill="FFFFFF"/>
          <w:lang w:val="en-US"/>
        </w:rPr>
        <w:t xml:space="preserve"> se modifică și va avea următorul cuprins:</w:t>
      </w:r>
    </w:p>
    <w:p w14:paraId="2FEADB8F" w14:textId="77777777" w:rsidR="00102B8A" w:rsidRPr="0087454B" w:rsidRDefault="00102B8A" w:rsidP="00102B8A">
      <w:pPr>
        <w:spacing w:before="120" w:after="120" w:line="276" w:lineRule="auto"/>
        <w:jc w:val="both"/>
        <w:rPr>
          <w:sz w:val="24"/>
          <w:szCs w:val="24"/>
          <w:shd w:val="clear" w:color="auto" w:fill="FFFFFF"/>
        </w:rPr>
      </w:pPr>
      <w:r w:rsidRPr="0087454B">
        <w:rPr>
          <w:sz w:val="24"/>
          <w:szCs w:val="24"/>
          <w:shd w:val="clear" w:color="auto" w:fill="FFFFFF"/>
        </w:rPr>
        <w:t xml:space="preserve">„i) cerere de plată - 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 cu excepția Programului Operațional Capital Uman, în cazul căruia cererea de plată este  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a statelor/centralizatoarelor pentru acordarea </w:t>
      </w:r>
      <w:r w:rsidRPr="0087454B">
        <w:rPr>
          <w:sz w:val="24"/>
          <w:szCs w:val="24"/>
        </w:rPr>
        <w:t>subvenţiilor care se află sub incidența schemelor de ajutor de stat/minimis</w:t>
      </w:r>
      <w:r w:rsidRPr="0087454B">
        <w:rPr>
          <w:sz w:val="24"/>
          <w:szCs w:val="24"/>
          <w:shd w:val="clear" w:color="auto" w:fill="FFFFFF"/>
        </w:rPr>
        <w:t>. ”</w:t>
      </w:r>
    </w:p>
    <w:p w14:paraId="5FF5BC69"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 xml:space="preserve">articolul 2 alineatul (3), litera m) </w:t>
      </w:r>
      <w:r w:rsidRPr="0087454B">
        <w:rPr>
          <w:rFonts w:eastAsiaTheme="minorEastAsia"/>
          <w:sz w:val="24"/>
          <w:szCs w:val="24"/>
          <w:shd w:val="clear" w:color="auto" w:fill="FFFFFF"/>
          <w:lang w:val="en-US"/>
        </w:rPr>
        <w:t>se modifică și va avea următorul cuprins:</w:t>
      </w:r>
    </w:p>
    <w:p w14:paraId="714A0293" w14:textId="17B525CF" w:rsidR="00102B8A" w:rsidRPr="0087454B" w:rsidRDefault="00102B8A" w:rsidP="00102B8A">
      <w:pPr>
        <w:spacing w:before="120" w:after="120" w:line="276" w:lineRule="auto"/>
        <w:jc w:val="both"/>
        <w:rPr>
          <w:sz w:val="24"/>
          <w:szCs w:val="24"/>
          <w:shd w:val="clear" w:color="auto" w:fill="FFFFFF"/>
        </w:rPr>
      </w:pPr>
      <w:r w:rsidRPr="0087454B">
        <w:rPr>
          <w:sz w:val="24"/>
          <w:szCs w:val="24"/>
          <w:shd w:val="clear" w:color="auto" w:fill="FFFFFF"/>
        </w:rPr>
        <w:t xml:space="preserve">„m) </w:t>
      </w:r>
      <w:r w:rsidR="00853F76" w:rsidRPr="00F0101C">
        <w:rPr>
          <w:sz w:val="24"/>
          <w:szCs w:val="24"/>
          <w:shd w:val="clear" w:color="auto" w:fill="FFFFFF"/>
        </w:rPr>
        <w:t xml:space="preserve">cerere de prefinanţare - 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w:t>
      </w:r>
      <w:r w:rsidR="00853F76">
        <w:rPr>
          <w:sz w:val="24"/>
          <w:szCs w:val="24"/>
          <w:shd w:val="clear" w:color="auto" w:fill="FFFFFF"/>
        </w:rPr>
        <w:t>astfel</w:t>
      </w:r>
      <w:r w:rsidR="00853F76" w:rsidRPr="00F0101C">
        <w:rPr>
          <w:sz w:val="24"/>
          <w:szCs w:val="24"/>
          <w:shd w:val="clear" w:color="auto" w:fill="FFFFFF"/>
        </w:rPr>
        <w:t xml:space="preserve"> cum sunt prevăzute în bugetele contractelor/ordinelor/deciziilor de finanţare </w:t>
      </w:r>
      <w:r w:rsidR="00853F76">
        <w:rPr>
          <w:sz w:val="24"/>
          <w:szCs w:val="24"/>
          <w:shd w:val="clear" w:color="auto" w:fill="FFFFFF"/>
        </w:rPr>
        <w:t>, cu excepția</w:t>
      </w:r>
      <w:r w:rsidR="00853F76" w:rsidRPr="00F0101C">
        <w:rPr>
          <w:sz w:val="24"/>
          <w:szCs w:val="24"/>
          <w:shd w:val="clear" w:color="auto" w:fill="FFFFFF"/>
        </w:rPr>
        <w:t xml:space="preserve"> Programului Operațional Capital Uman,</w:t>
      </w:r>
      <w:r w:rsidR="00853F76">
        <w:rPr>
          <w:sz w:val="24"/>
          <w:szCs w:val="24"/>
          <w:shd w:val="clear" w:color="auto" w:fill="FFFFFF"/>
        </w:rPr>
        <w:t xml:space="preserve"> în cazul căruia cererea de prefinanțare este </w:t>
      </w:r>
      <w:r w:rsidR="00853F76" w:rsidRPr="00F0101C">
        <w:rPr>
          <w:sz w:val="24"/>
          <w:szCs w:val="24"/>
        </w:rPr>
        <w:t>cererea depusă de către un beneficiar/lider de parteneriat prin care se solicită autorităţii de management virarea sumelor rambursabile necesare pentru plata cheltuielilor salariale, cheltuielilor aferente subvenţiilor (cu excep</w:t>
      </w:r>
      <w:r w:rsidR="00853F76">
        <w:rPr>
          <w:sz w:val="24"/>
          <w:szCs w:val="24"/>
        </w:rPr>
        <w:t>ţ</w:t>
      </w:r>
      <w:r w:rsidR="00853F76" w:rsidRPr="00F0101C">
        <w:rPr>
          <w:sz w:val="24"/>
          <w:szCs w:val="24"/>
        </w:rPr>
        <w:t>ia acelora care se afl</w:t>
      </w:r>
      <w:r w:rsidR="00853F76">
        <w:rPr>
          <w:sz w:val="24"/>
          <w:szCs w:val="24"/>
        </w:rPr>
        <w:t>ă</w:t>
      </w:r>
      <w:r w:rsidR="00853F76" w:rsidRPr="00F0101C">
        <w:rPr>
          <w:sz w:val="24"/>
          <w:szCs w:val="24"/>
        </w:rPr>
        <w:t xml:space="preserve"> sub inciden</w:t>
      </w:r>
      <w:r w:rsidR="00853F76">
        <w:rPr>
          <w:sz w:val="24"/>
          <w:szCs w:val="24"/>
        </w:rPr>
        <w:t>ţ</w:t>
      </w:r>
      <w:r w:rsidR="00853F76" w:rsidRPr="00F0101C">
        <w:rPr>
          <w:sz w:val="24"/>
          <w:szCs w:val="24"/>
        </w:rPr>
        <w:t xml:space="preserve">a schemelor de ajutor de stat/minimis), burselor, premiilor, onorariilor aferente activităţilor independente desfăşurate în conformitate cu legislaţia în vigoare şi cheltuielilor cu deplasările, </w:t>
      </w:r>
      <w:r w:rsidR="00853F76">
        <w:rPr>
          <w:sz w:val="24"/>
          <w:szCs w:val="24"/>
        </w:rPr>
        <w:t>astfel</w:t>
      </w:r>
      <w:r w:rsidR="00853F76" w:rsidRPr="00F0101C">
        <w:rPr>
          <w:sz w:val="24"/>
          <w:szCs w:val="24"/>
        </w:rPr>
        <w:t xml:space="preserve"> cum sunt prevăzute în bugetele contractelor/ordinelor/deciziilor de finanţare, pe baza statelor estimative privind plata salariilor, statelor/centralizatoarelor estimative pentru acordarea burselor, subvenţiilor, onorariilor şi premiilor sau a estimărilor de sume aferente deplasărilor interne/externe prevăzute conform contractelor/ordinelor/ deciziilor de finanţare</w:t>
      </w:r>
      <w:r w:rsidRPr="0087454B">
        <w:rPr>
          <w:sz w:val="24"/>
          <w:szCs w:val="24"/>
        </w:rPr>
        <w:t>;</w:t>
      </w:r>
      <w:r w:rsidRPr="0087454B">
        <w:rPr>
          <w:sz w:val="24"/>
          <w:szCs w:val="24"/>
          <w:shd w:val="clear" w:color="auto" w:fill="FFFFFF"/>
        </w:rPr>
        <w:t xml:space="preserve"> ”</w:t>
      </w:r>
    </w:p>
    <w:p w14:paraId="3F51B9F6" w14:textId="77777777" w:rsidR="00102B8A" w:rsidRPr="0087454B" w:rsidRDefault="00102B8A" w:rsidP="00102B8A">
      <w:pPr>
        <w:pStyle w:val="ListParagraph"/>
        <w:numPr>
          <w:ilvl w:val="0"/>
          <w:numId w:val="6"/>
        </w:numPr>
        <w:spacing w:before="120" w:after="120" w:line="276" w:lineRule="auto"/>
        <w:ind w:left="0" w:firstLine="0"/>
        <w:jc w:val="both"/>
        <w:rPr>
          <w:sz w:val="24"/>
          <w:szCs w:val="24"/>
          <w:shd w:val="clear" w:color="auto" w:fill="FFFFFF"/>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 xml:space="preserve">articolul 2 alineatul (3), </w:t>
      </w:r>
      <w:r w:rsidRPr="0087454B">
        <w:rPr>
          <w:rFonts w:eastAsiaTheme="minorEastAsia"/>
          <w:sz w:val="24"/>
          <w:szCs w:val="24"/>
          <w:shd w:val="clear" w:color="auto" w:fill="FFFFFF"/>
          <w:lang w:val="en-US"/>
        </w:rPr>
        <w:t>după litera p) se introduce</w:t>
      </w:r>
      <w:r w:rsidRPr="0087454B">
        <w:rPr>
          <w:rFonts w:eastAsiaTheme="minorEastAsia"/>
          <w:b/>
          <w:sz w:val="24"/>
          <w:szCs w:val="24"/>
          <w:shd w:val="clear" w:color="auto" w:fill="FFFFFF"/>
          <w:lang w:val="en-US"/>
        </w:rPr>
        <w:t xml:space="preserve"> o nouă literă, litera r) </w:t>
      </w:r>
      <w:r w:rsidRPr="0087454B">
        <w:rPr>
          <w:rFonts w:eastAsiaTheme="minorEastAsia"/>
          <w:sz w:val="24"/>
          <w:szCs w:val="24"/>
          <w:shd w:val="clear" w:color="auto" w:fill="FFFFFF"/>
          <w:lang w:val="en-US"/>
        </w:rPr>
        <w:t>cu următorul cuprins:</w:t>
      </w:r>
    </w:p>
    <w:p w14:paraId="3D57F63F" w14:textId="30CEF71F" w:rsidR="00102B8A" w:rsidRPr="0087454B" w:rsidRDefault="00102B8A" w:rsidP="00102B8A">
      <w:pPr>
        <w:pStyle w:val="ListParagraph"/>
        <w:spacing w:before="120" w:after="120" w:line="276" w:lineRule="auto"/>
        <w:ind w:left="0"/>
        <w:jc w:val="both"/>
        <w:rPr>
          <w:sz w:val="24"/>
          <w:szCs w:val="24"/>
          <w:shd w:val="clear" w:color="auto" w:fill="FFFFFF"/>
        </w:rPr>
      </w:pPr>
      <w:r w:rsidRPr="0087454B">
        <w:rPr>
          <w:sz w:val="24"/>
          <w:szCs w:val="24"/>
          <w:shd w:val="clear" w:color="auto" w:fill="FFFFFF"/>
        </w:rPr>
        <w:t>„</w:t>
      </w:r>
      <w:r w:rsidR="007548FA">
        <w:rPr>
          <w:sz w:val="24"/>
          <w:szCs w:val="24"/>
          <w:shd w:val="clear" w:color="auto" w:fill="FFFFFF"/>
        </w:rPr>
        <w:t>r)</w:t>
      </w:r>
      <w:r w:rsidR="007548FA">
        <w:rPr>
          <w:sz w:val="24"/>
          <w:szCs w:val="24"/>
          <w:shd w:val="clear" w:color="auto" w:fill="FFFFFF"/>
        </w:rPr>
        <w:t xml:space="preserve"> </w:t>
      </w:r>
      <w:r w:rsidRPr="0087454B">
        <w:rPr>
          <w:sz w:val="24"/>
          <w:szCs w:val="24"/>
          <w:shd w:val="clear" w:color="auto" w:fill="FFFFFF"/>
        </w:rPr>
        <w:t xml:space="preserve">decizia de reziliere a contractului de finanțare - actul administrativ emis de autoritatea de </w:t>
      </w:r>
      <w:r w:rsidR="007548FA">
        <w:rPr>
          <w:sz w:val="24"/>
          <w:szCs w:val="24"/>
          <w:shd w:val="clear" w:color="auto" w:fill="FFFFFF"/>
        </w:rPr>
        <w:t>management/organismul</w:t>
      </w:r>
      <w:r w:rsidRPr="0087454B">
        <w:rPr>
          <w:sz w:val="24"/>
          <w:szCs w:val="24"/>
          <w:shd w:val="clear" w:color="auto" w:fill="FFFFFF"/>
        </w:rPr>
        <w:t xml:space="preserve"> intermediar prin care sunt individualizate sumele ce trebuie restituite de către beneficiar ca urmare a rezilierii contractului de finanțare.”</w:t>
      </w:r>
    </w:p>
    <w:p w14:paraId="728EAD98" w14:textId="77777777" w:rsidR="00102B8A" w:rsidRPr="0087454B" w:rsidRDefault="00102B8A" w:rsidP="00102B8A">
      <w:pPr>
        <w:pStyle w:val="ListParagraph"/>
        <w:spacing w:before="120" w:after="120" w:line="276" w:lineRule="auto"/>
        <w:ind w:left="0"/>
        <w:jc w:val="both"/>
        <w:rPr>
          <w:sz w:val="12"/>
          <w:szCs w:val="12"/>
          <w:shd w:val="clear" w:color="auto" w:fill="FFFFFF"/>
        </w:rPr>
      </w:pPr>
    </w:p>
    <w:p w14:paraId="66A690D5"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articolul 6, alineatul (2)</w:t>
      </w:r>
      <w:r w:rsidRPr="0087454B">
        <w:rPr>
          <w:rFonts w:eastAsiaTheme="minorEastAsia"/>
          <w:sz w:val="24"/>
          <w:szCs w:val="24"/>
          <w:shd w:val="clear" w:color="auto" w:fill="FFFFFF"/>
          <w:lang w:val="en-US"/>
        </w:rPr>
        <w:t xml:space="preserve"> se modifică și va avea următorul cuprins:</w:t>
      </w:r>
    </w:p>
    <w:p w14:paraId="1F0F3BE2" w14:textId="77777777" w:rsidR="00102B8A" w:rsidRPr="0087454B" w:rsidRDefault="00102B8A" w:rsidP="00102B8A">
      <w:pPr>
        <w:spacing w:before="120" w:after="120" w:line="276" w:lineRule="auto"/>
        <w:jc w:val="both"/>
        <w:rPr>
          <w:bCs/>
          <w:sz w:val="24"/>
          <w:szCs w:val="24"/>
        </w:rPr>
      </w:pPr>
      <w:r w:rsidRPr="0087454B">
        <w:rPr>
          <w:bCs/>
          <w:sz w:val="24"/>
          <w:szCs w:val="24"/>
        </w:rPr>
        <w:t>”(2) În bugetul Ministerului Transporturilor,</w:t>
      </w:r>
      <w:r w:rsidRPr="0087454B">
        <w:rPr>
          <w:sz w:val="24"/>
          <w:szCs w:val="24"/>
        </w:rPr>
        <w:t xml:space="preserve"> Infrastructurii şi Comunicaţiilor</w:t>
      </w:r>
      <w:r w:rsidRPr="0087454B">
        <w:rPr>
          <w:bCs/>
          <w:sz w:val="24"/>
          <w:szCs w:val="24"/>
        </w:rPr>
        <w:t xml:space="preserve"> se cuprind, cu respectarea prevederilor </w:t>
      </w:r>
      <w:hyperlink r:id="rId10" w:history="1">
        <w:r w:rsidRPr="0087454B">
          <w:rPr>
            <w:bCs/>
            <w:sz w:val="24"/>
            <w:szCs w:val="24"/>
          </w:rPr>
          <w:t>art. 11</w:t>
        </w:r>
      </w:hyperlink>
      <w:r w:rsidRPr="0087454B">
        <w:rPr>
          <w:bCs/>
          <w:sz w:val="24"/>
          <w:szCs w:val="24"/>
        </w:rPr>
        <w:t xml:space="preserve"> și a prevederilor legislației naționale și a legislației Uniunii Europene privind ajutorul de stat, creditele de angajament și creditele bugetare aferente valorii totale a </w:t>
      </w:r>
      <w:r w:rsidRPr="0087454B">
        <w:rPr>
          <w:bCs/>
          <w:sz w:val="24"/>
          <w:szCs w:val="24"/>
        </w:rPr>
        <w:lastRenderedPageBreak/>
        <w:t xml:space="preserve">proiectelor din domeniul transporturilor, ai căror beneficiari identificați în ghidurile solicitantului sunt unitățile care funcționează sub autoritatea sau în coordonarea Ministerului Transporturilor, </w:t>
      </w:r>
      <w:r w:rsidRPr="0087454B">
        <w:rPr>
          <w:sz w:val="24"/>
          <w:szCs w:val="24"/>
          <w:shd w:val="clear" w:color="auto" w:fill="FFFFFF"/>
        </w:rPr>
        <w:t>Infrastructurii şi Comunicaţiilor</w:t>
      </w:r>
      <w:r w:rsidRPr="0087454B">
        <w:rPr>
          <w:bCs/>
          <w:sz w:val="24"/>
          <w:szCs w:val="24"/>
        </w:rPr>
        <w:t>.”</w:t>
      </w:r>
    </w:p>
    <w:p w14:paraId="26791449"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articolul 9</w:t>
      </w:r>
      <w:r w:rsidRPr="0087454B">
        <w:rPr>
          <w:rFonts w:eastAsiaTheme="minorEastAsia"/>
          <w:sz w:val="24"/>
          <w:szCs w:val="24"/>
          <w:shd w:val="clear" w:color="auto" w:fill="FFFFFF"/>
          <w:lang w:val="en-US"/>
        </w:rPr>
        <w:t xml:space="preserve">, după litera d) se introduce o nouă </w:t>
      </w:r>
      <w:r w:rsidRPr="0087454B">
        <w:rPr>
          <w:rFonts w:eastAsiaTheme="minorEastAsia"/>
          <w:b/>
          <w:sz w:val="24"/>
          <w:szCs w:val="24"/>
          <w:shd w:val="clear" w:color="auto" w:fill="FFFFFF"/>
          <w:lang w:val="en-US"/>
        </w:rPr>
        <w:t>literă, litera d</w:t>
      </w:r>
      <w:r w:rsidRPr="0087454B">
        <w:rPr>
          <w:rFonts w:eastAsiaTheme="minorEastAsia"/>
          <w:b/>
          <w:sz w:val="24"/>
          <w:szCs w:val="24"/>
          <w:shd w:val="clear" w:color="auto" w:fill="FFFFFF"/>
          <w:vertAlign w:val="superscript"/>
          <w:lang w:val="en-US"/>
        </w:rPr>
        <w:t>1</w:t>
      </w:r>
      <w:r w:rsidRPr="0087454B">
        <w:rPr>
          <w:rFonts w:eastAsiaTheme="minorEastAsia"/>
          <w:b/>
          <w:sz w:val="24"/>
          <w:szCs w:val="24"/>
          <w:shd w:val="clear" w:color="auto" w:fill="FFFFFF"/>
          <w:lang w:val="en-US"/>
        </w:rPr>
        <w:t>),</w:t>
      </w:r>
      <w:r w:rsidRPr="0087454B">
        <w:rPr>
          <w:rFonts w:eastAsiaTheme="minorEastAsia"/>
          <w:sz w:val="24"/>
          <w:szCs w:val="24"/>
          <w:shd w:val="clear" w:color="auto" w:fill="FFFFFF"/>
          <w:lang w:val="en-US"/>
        </w:rPr>
        <w:t xml:space="preserve"> cu următorul cuprins:</w:t>
      </w:r>
    </w:p>
    <w:p w14:paraId="0E0BFD6E" w14:textId="03E99E08" w:rsidR="00102B8A" w:rsidRPr="0087454B" w:rsidRDefault="00102B8A" w:rsidP="00102B8A">
      <w:pPr>
        <w:tabs>
          <w:tab w:val="left" w:pos="0"/>
        </w:tabs>
        <w:spacing w:before="120" w:after="120" w:line="276" w:lineRule="auto"/>
        <w:jc w:val="both"/>
        <w:rPr>
          <w:sz w:val="24"/>
          <w:szCs w:val="24"/>
          <w:shd w:val="clear" w:color="auto" w:fill="FFFFFF"/>
        </w:rPr>
      </w:pPr>
      <w:r w:rsidRPr="0087454B">
        <w:rPr>
          <w:sz w:val="24"/>
          <w:szCs w:val="24"/>
          <w:shd w:val="clear" w:color="auto" w:fill="FFFFFF"/>
        </w:rPr>
        <w:t>“d</w:t>
      </w:r>
      <w:r w:rsidRPr="0087454B">
        <w:rPr>
          <w:sz w:val="24"/>
          <w:szCs w:val="24"/>
          <w:shd w:val="clear" w:color="auto" w:fill="FFFFFF"/>
          <w:vertAlign w:val="superscript"/>
        </w:rPr>
        <w:t>1</w:t>
      </w:r>
      <w:r w:rsidRPr="0087454B">
        <w:rPr>
          <w:sz w:val="24"/>
          <w:szCs w:val="24"/>
          <w:shd w:val="clear" w:color="auto" w:fill="FFFFFF"/>
        </w:rPr>
        <w:t>) sumele necesare pentru finanţarea cheltuielilor aferente contractelor/deciziilor/ordinelor de finanţare încheiate potrivit prevederilor art. 12</w:t>
      </w:r>
      <w:r w:rsidR="00336354" w:rsidRPr="0087454B">
        <w:rPr>
          <w:sz w:val="24"/>
          <w:szCs w:val="24"/>
          <w:shd w:val="clear" w:color="auto" w:fill="FFFFFF"/>
        </w:rPr>
        <w:t xml:space="preserve"> alin. (1</w:t>
      </w:r>
      <w:r w:rsidR="00336354" w:rsidRPr="0087454B">
        <w:rPr>
          <w:sz w:val="24"/>
          <w:szCs w:val="24"/>
          <w:shd w:val="clear" w:color="auto" w:fill="FFFFFF"/>
          <w:vertAlign w:val="superscript"/>
        </w:rPr>
        <w:t>2</w:t>
      </w:r>
      <w:r w:rsidR="00336354" w:rsidRPr="0087454B">
        <w:rPr>
          <w:sz w:val="24"/>
          <w:szCs w:val="24"/>
          <w:shd w:val="clear" w:color="auto" w:fill="FFFFFF"/>
        </w:rPr>
        <w:t>)</w:t>
      </w:r>
      <w:r w:rsidRPr="0087454B">
        <w:rPr>
          <w:sz w:val="24"/>
          <w:szCs w:val="24"/>
          <w:shd w:val="clear" w:color="auto" w:fill="FFFFFF"/>
        </w:rPr>
        <w:t>, ca urmare a depăşirii sumelor alocate în euro la nivel de program, pentru proiectele care nu sunt finalizate;”</w:t>
      </w:r>
    </w:p>
    <w:p w14:paraId="7D060E51"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articolul 9, litera k)</w:t>
      </w:r>
      <w:r w:rsidRPr="0087454B">
        <w:rPr>
          <w:rFonts w:eastAsiaTheme="minorEastAsia"/>
          <w:sz w:val="24"/>
          <w:szCs w:val="24"/>
          <w:shd w:val="clear" w:color="auto" w:fill="FFFFFF"/>
          <w:lang w:val="en-US"/>
        </w:rPr>
        <w:t xml:space="preserve"> se modifică și va avea următorul cuprins:</w:t>
      </w:r>
    </w:p>
    <w:p w14:paraId="6C6043D1" w14:textId="77777777" w:rsidR="00102B8A" w:rsidRPr="0087454B" w:rsidRDefault="00102B8A" w:rsidP="00102B8A">
      <w:pPr>
        <w:spacing w:before="120" w:after="120" w:line="276" w:lineRule="auto"/>
        <w:jc w:val="both"/>
        <w:rPr>
          <w:b/>
          <w:sz w:val="24"/>
          <w:szCs w:val="24"/>
          <w:shd w:val="clear" w:color="auto" w:fill="FFFFFF"/>
        </w:rPr>
      </w:pPr>
      <w:r w:rsidRPr="0087454B">
        <w:rPr>
          <w:bCs/>
          <w:sz w:val="24"/>
          <w:szCs w:val="24"/>
        </w:rPr>
        <w:t>”</w:t>
      </w:r>
      <w:r w:rsidRPr="0087454B">
        <w:rPr>
          <w:sz w:val="24"/>
          <w:szCs w:val="24"/>
          <w:shd w:val="clear" w:color="auto" w:fill="FFFFFF"/>
        </w:rPr>
        <w:t>k) sumele necesare pentru punerea în aplicare a hotărârilor judecătoreşti definitive prin care se admit parţial sau integral pretenţiile solicitanților/beneficiarilor/liderilor de parteneriat/partenerilor, inclusiv dobânzi penalizatoare şi cheltuieli de judecată în cuantumul stabilit prin hotărâre;</w:t>
      </w:r>
      <w:r w:rsidRPr="0087454B">
        <w:rPr>
          <w:bCs/>
          <w:sz w:val="24"/>
          <w:szCs w:val="24"/>
        </w:rPr>
        <w:t>”</w:t>
      </w:r>
    </w:p>
    <w:p w14:paraId="441695A6"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articolul 9</w:t>
      </w:r>
      <w:r w:rsidRPr="0087454B">
        <w:rPr>
          <w:rFonts w:eastAsiaTheme="minorEastAsia"/>
          <w:sz w:val="24"/>
          <w:szCs w:val="24"/>
          <w:shd w:val="clear" w:color="auto" w:fill="FFFFFF"/>
          <w:lang w:val="en-US"/>
        </w:rPr>
        <w:t xml:space="preserve">, după litera s), se introduc </w:t>
      </w:r>
      <w:r w:rsidRPr="0087454B">
        <w:rPr>
          <w:rFonts w:eastAsiaTheme="minorEastAsia"/>
          <w:b/>
          <w:sz w:val="24"/>
          <w:szCs w:val="24"/>
          <w:shd w:val="clear" w:color="auto" w:fill="FFFFFF"/>
          <w:lang w:val="en-US"/>
        </w:rPr>
        <w:t>două noi litere, literele ș) și t),</w:t>
      </w:r>
      <w:r w:rsidRPr="0087454B">
        <w:rPr>
          <w:rFonts w:eastAsiaTheme="minorEastAsia"/>
          <w:sz w:val="24"/>
          <w:szCs w:val="24"/>
          <w:shd w:val="clear" w:color="auto" w:fill="FFFFFF"/>
          <w:lang w:val="en-US"/>
        </w:rPr>
        <w:t xml:space="preserve"> cu următorul cuprins:</w:t>
      </w:r>
    </w:p>
    <w:p w14:paraId="3177CA5C" w14:textId="013E345B" w:rsidR="00102B8A" w:rsidRPr="008D440D" w:rsidRDefault="00102B8A" w:rsidP="00102B8A">
      <w:pPr>
        <w:spacing w:before="120" w:after="120" w:line="276" w:lineRule="auto"/>
        <w:jc w:val="both"/>
        <w:rPr>
          <w:sz w:val="24"/>
          <w:szCs w:val="24"/>
          <w:shd w:val="clear" w:color="auto" w:fill="FFFFFF"/>
          <w:lang w:val="en-US"/>
        </w:rPr>
      </w:pPr>
      <w:r w:rsidRPr="0087454B">
        <w:rPr>
          <w:sz w:val="24"/>
          <w:szCs w:val="24"/>
          <w:shd w:val="clear" w:color="auto" w:fill="FFFFFF"/>
        </w:rPr>
        <w:t>„ș) sumele necesare pentru transferul fondurilor externe nerambursabile în conturile beneficiarilor pentru situațiile în care constatările de audit nu sunt acceptate de către autoritatea de management</w:t>
      </w:r>
      <w:r w:rsidR="006F72D4" w:rsidRPr="0087454B">
        <w:rPr>
          <w:sz w:val="24"/>
          <w:szCs w:val="24"/>
          <w:shd w:val="clear" w:color="auto" w:fill="FFFFFF"/>
        </w:rPr>
        <w:t>,</w:t>
      </w:r>
      <w:r w:rsidRPr="0087454B">
        <w:rPr>
          <w:sz w:val="24"/>
          <w:szCs w:val="24"/>
          <w:shd w:val="clear" w:color="auto" w:fill="FFFFFF"/>
        </w:rPr>
        <w:t xml:space="preserve"> până la momentul renunțării la constatare prin raport final de audit sau</w:t>
      </w:r>
      <w:r w:rsidR="006F72D4" w:rsidRPr="0087454B">
        <w:rPr>
          <w:sz w:val="24"/>
          <w:szCs w:val="24"/>
          <w:shd w:val="clear" w:color="auto" w:fill="FFFFFF"/>
        </w:rPr>
        <w:t>,</w:t>
      </w:r>
      <w:r w:rsidRPr="0087454B">
        <w:rPr>
          <w:sz w:val="24"/>
          <w:szCs w:val="24"/>
          <w:shd w:val="clear" w:color="auto" w:fill="FFFFFF"/>
        </w:rPr>
        <w:t xml:space="preserve"> în cazul emiterii unei decizii de aplicare a unor corecții de către Comisia Europeană, până la momentul emiterii hotărârii Curții de Justiție a Uniunii Europene</w:t>
      </w:r>
      <w:r w:rsidR="008D440D">
        <w:rPr>
          <w:sz w:val="24"/>
          <w:szCs w:val="24"/>
          <w:shd w:val="clear" w:color="auto" w:fill="FFFFFF"/>
          <w:lang w:val="en-US"/>
        </w:rPr>
        <w:t>;</w:t>
      </w:r>
    </w:p>
    <w:p w14:paraId="5B9B0915" w14:textId="0D6C9A0F" w:rsidR="00102B8A" w:rsidRPr="0087454B" w:rsidRDefault="00102B8A" w:rsidP="00102B8A">
      <w:pPr>
        <w:spacing w:before="120" w:after="120" w:line="276" w:lineRule="auto"/>
        <w:jc w:val="both"/>
        <w:rPr>
          <w:sz w:val="24"/>
          <w:szCs w:val="24"/>
          <w:shd w:val="clear" w:color="auto" w:fill="FFFFFF"/>
        </w:rPr>
      </w:pPr>
      <w:r w:rsidRPr="0087454B">
        <w:rPr>
          <w:sz w:val="24"/>
          <w:szCs w:val="24"/>
          <w:shd w:val="clear" w:color="auto" w:fill="FFFFFF"/>
        </w:rPr>
        <w:t>t) sumele necesare pentru finanţarea ratei forfetare, conform art. 61 alin</w:t>
      </w:r>
      <w:r w:rsidR="00562AFD">
        <w:rPr>
          <w:sz w:val="24"/>
          <w:szCs w:val="24"/>
          <w:shd w:val="clear" w:color="auto" w:fill="FFFFFF"/>
        </w:rPr>
        <w:t>.</w:t>
      </w:r>
      <w:r w:rsidRPr="0087454B">
        <w:rPr>
          <w:sz w:val="24"/>
          <w:szCs w:val="24"/>
          <w:shd w:val="clear" w:color="auto" w:fill="FFFFFF"/>
        </w:rPr>
        <w:t xml:space="preserve"> (3) lit. aa) din Regulamentul (UE) nr. 1303/2013, cu modificările și completările ulterioare, pentru proiectele care au fost aprobate prin acest mecanism</w:t>
      </w:r>
      <w:r w:rsidR="008D440D">
        <w:rPr>
          <w:sz w:val="24"/>
          <w:szCs w:val="24"/>
          <w:shd w:val="clear" w:color="auto" w:fill="FFFFFF"/>
        </w:rPr>
        <w:t>.</w:t>
      </w:r>
      <w:r w:rsidRPr="0087454B">
        <w:rPr>
          <w:sz w:val="24"/>
          <w:szCs w:val="24"/>
          <w:shd w:val="clear" w:color="auto" w:fill="FFFFFF"/>
        </w:rPr>
        <w:t>”</w:t>
      </w:r>
    </w:p>
    <w:p w14:paraId="6C9B6636" w14:textId="6789BD2D" w:rsidR="00422EA8" w:rsidRPr="0087454B" w:rsidRDefault="00422EA8" w:rsidP="00422EA8">
      <w:pPr>
        <w:pStyle w:val="ListParagraph"/>
        <w:numPr>
          <w:ilvl w:val="0"/>
          <w:numId w:val="6"/>
        </w:numPr>
        <w:spacing w:before="120" w:after="120" w:line="276" w:lineRule="auto"/>
        <w:ind w:left="284" w:hanging="284"/>
        <w:jc w:val="both"/>
        <w:rPr>
          <w:sz w:val="24"/>
          <w:szCs w:val="24"/>
          <w:shd w:val="clear" w:color="auto" w:fill="FFFFFF"/>
        </w:rPr>
      </w:pPr>
      <w:r w:rsidRPr="0087454B">
        <w:rPr>
          <w:sz w:val="24"/>
          <w:szCs w:val="24"/>
          <w:shd w:val="clear" w:color="auto" w:fill="FFFFFF"/>
        </w:rPr>
        <w:t xml:space="preserve">La </w:t>
      </w:r>
      <w:r w:rsidRPr="0087454B">
        <w:rPr>
          <w:b/>
          <w:sz w:val="24"/>
          <w:szCs w:val="24"/>
          <w:shd w:val="clear" w:color="auto" w:fill="FFFFFF"/>
        </w:rPr>
        <w:t>articolul 12</w:t>
      </w:r>
      <w:r w:rsidRPr="0087454B">
        <w:rPr>
          <w:sz w:val="24"/>
          <w:szCs w:val="24"/>
          <w:shd w:val="clear" w:color="auto" w:fill="FFFFFF"/>
        </w:rPr>
        <w:t>, după alin.(</w:t>
      </w:r>
      <m:oMath>
        <m:sSup>
          <m:sSupPr>
            <m:ctrlPr>
              <w:rPr>
                <w:rFonts w:ascii="Cambria Math" w:hAnsi="Cambria Math"/>
                <w:i/>
                <w:sz w:val="24"/>
                <w:szCs w:val="24"/>
                <w:shd w:val="clear" w:color="auto" w:fill="FFFFFF"/>
              </w:rPr>
            </m:ctrlPr>
          </m:sSupPr>
          <m:e>
            <m:r>
              <w:rPr>
                <w:rFonts w:ascii="Cambria Math" w:hAnsi="Cambria Math"/>
                <w:sz w:val="24"/>
                <w:szCs w:val="24"/>
                <w:shd w:val="clear" w:color="auto" w:fill="FFFFFF"/>
              </w:rPr>
              <m:t>1</m:t>
            </m:r>
          </m:e>
          <m:sup>
            <m:r>
              <w:rPr>
                <w:rFonts w:ascii="Cambria Math" w:hAnsi="Cambria Math"/>
                <w:sz w:val="24"/>
                <w:szCs w:val="24"/>
                <w:shd w:val="clear" w:color="auto" w:fill="FFFFFF"/>
              </w:rPr>
              <m:t>1</m:t>
            </m:r>
          </m:sup>
        </m:sSup>
        <m:r>
          <w:rPr>
            <w:rFonts w:ascii="Cambria Math" w:hAnsi="Cambria Math"/>
            <w:sz w:val="24"/>
            <w:szCs w:val="24"/>
            <w:shd w:val="clear" w:color="auto" w:fill="FFFFFF"/>
          </w:rPr>
          <m:t>)</m:t>
        </m:r>
      </m:oMath>
      <w:r w:rsidRPr="0087454B">
        <w:rPr>
          <w:sz w:val="24"/>
          <w:szCs w:val="24"/>
          <w:shd w:val="clear" w:color="auto" w:fill="FFFFFF"/>
        </w:rPr>
        <w:t xml:space="preserve"> se introduc două </w:t>
      </w:r>
      <w:r w:rsidR="008E2F60" w:rsidRPr="0087454B">
        <w:rPr>
          <w:sz w:val="24"/>
          <w:szCs w:val="24"/>
          <w:shd w:val="clear" w:color="auto" w:fill="FFFFFF"/>
        </w:rPr>
        <w:t>noi</w:t>
      </w:r>
      <w:r w:rsidR="008E2F60" w:rsidRPr="0087454B">
        <w:rPr>
          <w:sz w:val="24"/>
          <w:szCs w:val="24"/>
          <w:shd w:val="clear" w:color="auto" w:fill="FFFFFF"/>
        </w:rPr>
        <w:t xml:space="preserve"> </w:t>
      </w:r>
      <w:r w:rsidRPr="0087454B">
        <w:rPr>
          <w:sz w:val="24"/>
          <w:szCs w:val="24"/>
          <w:shd w:val="clear" w:color="auto" w:fill="FFFFFF"/>
        </w:rPr>
        <w:t>alineate, alineatele (</w:t>
      </w:r>
      <m:oMath>
        <m:sSup>
          <m:sSupPr>
            <m:ctrlPr>
              <w:rPr>
                <w:rFonts w:ascii="Cambria Math" w:hAnsi="Cambria Math"/>
                <w:i/>
                <w:sz w:val="24"/>
                <w:szCs w:val="24"/>
                <w:shd w:val="clear" w:color="auto" w:fill="FFFFFF"/>
              </w:rPr>
            </m:ctrlPr>
          </m:sSupPr>
          <m:e>
            <m:r>
              <w:rPr>
                <w:rFonts w:ascii="Cambria Math" w:hAnsi="Cambria Math"/>
                <w:sz w:val="24"/>
                <w:szCs w:val="24"/>
                <w:shd w:val="clear" w:color="auto" w:fill="FFFFFF"/>
              </w:rPr>
              <m:t>1</m:t>
            </m:r>
          </m:e>
          <m:sup>
            <m:r>
              <w:rPr>
                <w:rFonts w:ascii="Cambria Math" w:hAnsi="Cambria Math"/>
                <w:sz w:val="24"/>
                <w:szCs w:val="24"/>
                <w:shd w:val="clear" w:color="auto" w:fill="FFFFFF"/>
              </w:rPr>
              <m:t>2</m:t>
            </m:r>
          </m:sup>
        </m:sSup>
        <m:r>
          <w:rPr>
            <w:rFonts w:ascii="Cambria Math" w:hAnsi="Cambria Math"/>
            <w:sz w:val="24"/>
            <w:szCs w:val="24"/>
            <w:shd w:val="clear" w:color="auto" w:fill="FFFFFF"/>
          </w:rPr>
          <m:t>)</m:t>
        </m:r>
      </m:oMath>
      <w:r w:rsidRPr="0087454B">
        <w:rPr>
          <w:sz w:val="24"/>
          <w:szCs w:val="24"/>
          <w:shd w:val="clear" w:color="auto" w:fill="FFFFFF"/>
        </w:rPr>
        <w:t xml:space="preserve"> și (</w:t>
      </w:r>
      <m:oMath>
        <m:sSup>
          <m:sSupPr>
            <m:ctrlPr>
              <w:rPr>
                <w:rFonts w:ascii="Cambria Math" w:hAnsi="Cambria Math"/>
                <w:i/>
                <w:sz w:val="24"/>
                <w:szCs w:val="24"/>
                <w:shd w:val="clear" w:color="auto" w:fill="FFFFFF"/>
              </w:rPr>
            </m:ctrlPr>
          </m:sSupPr>
          <m:e>
            <m:r>
              <w:rPr>
                <w:rFonts w:ascii="Cambria Math" w:hAnsi="Cambria Math"/>
                <w:sz w:val="24"/>
                <w:szCs w:val="24"/>
                <w:shd w:val="clear" w:color="auto" w:fill="FFFFFF"/>
              </w:rPr>
              <m:t>1</m:t>
            </m:r>
          </m:e>
          <m:sup>
            <m:r>
              <w:rPr>
                <w:rFonts w:ascii="Cambria Math" w:hAnsi="Cambria Math"/>
                <w:sz w:val="24"/>
                <w:szCs w:val="24"/>
                <w:shd w:val="clear" w:color="auto" w:fill="FFFFFF"/>
              </w:rPr>
              <m:t>3</m:t>
            </m:r>
          </m:sup>
        </m:sSup>
        <m:r>
          <w:rPr>
            <w:rFonts w:ascii="Cambria Math" w:hAnsi="Cambria Math"/>
            <w:sz w:val="24"/>
            <w:szCs w:val="24"/>
            <w:shd w:val="clear" w:color="auto" w:fill="FFFFFF"/>
          </w:rPr>
          <m:t>),</m:t>
        </m:r>
      </m:oMath>
      <w:r w:rsidRPr="0087454B">
        <w:rPr>
          <w:sz w:val="24"/>
          <w:szCs w:val="24"/>
          <w:shd w:val="clear" w:color="auto" w:fill="FFFFFF"/>
        </w:rPr>
        <w:t xml:space="preserve"> cu următorul cuprins:</w:t>
      </w:r>
    </w:p>
    <w:p w14:paraId="20AD24D9" w14:textId="76402A98" w:rsidR="00422EA8" w:rsidRPr="0087454B" w:rsidRDefault="008E2F60" w:rsidP="00422EA8">
      <w:pPr>
        <w:spacing w:before="120" w:after="120" w:line="276" w:lineRule="auto"/>
        <w:jc w:val="both"/>
        <w:rPr>
          <w:sz w:val="24"/>
          <w:szCs w:val="24"/>
          <w:shd w:val="clear" w:color="auto" w:fill="FFFFFF"/>
        </w:rPr>
      </w:pPr>
      <w:r w:rsidRPr="0087454B">
        <w:rPr>
          <w:sz w:val="24"/>
          <w:szCs w:val="24"/>
          <w:shd w:val="clear" w:color="auto" w:fill="FFFFFF"/>
        </w:rPr>
        <w:t>”</w:t>
      </w:r>
      <w:r w:rsidR="00422EA8" w:rsidRPr="0087454B">
        <w:rPr>
          <w:sz w:val="24"/>
          <w:szCs w:val="24"/>
          <w:shd w:val="clear" w:color="auto" w:fill="FFFFFF"/>
        </w:rPr>
        <w:t>(</w:t>
      </w:r>
      <m:oMath>
        <m:sSup>
          <m:sSupPr>
            <m:ctrlPr>
              <w:rPr>
                <w:rFonts w:ascii="Cambria Math" w:hAnsi="Cambria Math"/>
                <w:i/>
                <w:sz w:val="24"/>
                <w:szCs w:val="24"/>
                <w:shd w:val="clear" w:color="auto" w:fill="FFFFFF"/>
              </w:rPr>
            </m:ctrlPr>
          </m:sSupPr>
          <m:e>
            <m:r>
              <w:rPr>
                <w:rFonts w:ascii="Cambria Math" w:hAnsi="Cambria Math"/>
                <w:sz w:val="24"/>
                <w:szCs w:val="24"/>
                <w:shd w:val="clear" w:color="auto" w:fill="FFFFFF"/>
              </w:rPr>
              <m:t>1</m:t>
            </m:r>
          </m:e>
          <m:sup>
            <m:r>
              <w:rPr>
                <w:rFonts w:ascii="Cambria Math" w:hAnsi="Cambria Math"/>
                <w:sz w:val="24"/>
                <w:szCs w:val="24"/>
                <w:shd w:val="clear" w:color="auto" w:fill="FFFFFF"/>
              </w:rPr>
              <m:t>2</m:t>
            </m:r>
          </m:sup>
        </m:sSup>
        <m:r>
          <w:rPr>
            <w:rFonts w:ascii="Cambria Math" w:hAnsi="Cambria Math"/>
            <w:sz w:val="24"/>
            <w:szCs w:val="24"/>
            <w:shd w:val="clear" w:color="auto" w:fill="FFFFFF"/>
          </w:rPr>
          <m:t>)</m:t>
        </m:r>
      </m:oMath>
      <w:r w:rsidR="00147457" w:rsidRPr="0087454B">
        <w:rPr>
          <w:sz w:val="24"/>
          <w:szCs w:val="24"/>
          <w:shd w:val="clear" w:color="auto" w:fill="FFFFFF"/>
        </w:rPr>
        <w:t xml:space="preserve"> Prevederile art. 9 lit. (d</w:t>
      </w:r>
      <w:r w:rsidR="00147457" w:rsidRPr="0087454B">
        <w:rPr>
          <w:sz w:val="24"/>
          <w:szCs w:val="24"/>
          <w:shd w:val="clear" w:color="auto" w:fill="FFFFFF"/>
          <w:vertAlign w:val="superscript"/>
        </w:rPr>
        <w:t>1</w:t>
      </w:r>
      <w:r w:rsidR="00147457" w:rsidRPr="0087454B">
        <w:rPr>
          <w:sz w:val="24"/>
          <w:szCs w:val="24"/>
          <w:shd w:val="clear" w:color="auto" w:fill="FFFFFF"/>
        </w:rPr>
        <w:t>) se aplică în c</w:t>
      </w:r>
      <w:r w:rsidR="006000E0" w:rsidRPr="0087454B">
        <w:rPr>
          <w:sz w:val="24"/>
          <w:szCs w:val="24"/>
          <w:shd w:val="clear" w:color="auto" w:fill="FFFFFF"/>
        </w:rPr>
        <w:t>azul</w:t>
      </w:r>
      <w:r w:rsidR="00147457" w:rsidRPr="0087454B">
        <w:rPr>
          <w:sz w:val="24"/>
          <w:szCs w:val="24"/>
          <w:shd w:val="clear" w:color="auto" w:fill="FFFFFF"/>
        </w:rPr>
        <w:t xml:space="preserve"> contracte</w:t>
      </w:r>
      <w:r w:rsidR="006000E0" w:rsidRPr="0087454B">
        <w:rPr>
          <w:sz w:val="24"/>
          <w:szCs w:val="24"/>
          <w:shd w:val="clear" w:color="auto" w:fill="FFFFFF"/>
        </w:rPr>
        <w:t>lor</w:t>
      </w:r>
      <w:r w:rsidR="00147457" w:rsidRPr="0087454B">
        <w:rPr>
          <w:sz w:val="24"/>
          <w:szCs w:val="24"/>
          <w:shd w:val="clear" w:color="auto" w:fill="FFFFFF"/>
        </w:rPr>
        <w:t>/ordine</w:t>
      </w:r>
      <w:r w:rsidR="006000E0" w:rsidRPr="0087454B">
        <w:rPr>
          <w:sz w:val="24"/>
          <w:szCs w:val="24"/>
          <w:shd w:val="clear" w:color="auto" w:fill="FFFFFF"/>
        </w:rPr>
        <w:t>lor</w:t>
      </w:r>
      <w:r w:rsidR="00147457" w:rsidRPr="0087454B">
        <w:rPr>
          <w:sz w:val="24"/>
          <w:szCs w:val="24"/>
          <w:shd w:val="clear" w:color="auto" w:fill="FFFFFF"/>
        </w:rPr>
        <w:t>/decizii</w:t>
      </w:r>
      <w:r w:rsidR="006000E0" w:rsidRPr="0087454B">
        <w:rPr>
          <w:sz w:val="24"/>
          <w:szCs w:val="24"/>
          <w:shd w:val="clear" w:color="auto" w:fill="FFFFFF"/>
        </w:rPr>
        <w:t>lor</w:t>
      </w:r>
      <w:r w:rsidR="00147457" w:rsidRPr="0087454B">
        <w:rPr>
          <w:sz w:val="24"/>
          <w:szCs w:val="24"/>
          <w:shd w:val="clear" w:color="auto" w:fill="FFFFFF"/>
        </w:rPr>
        <w:t xml:space="preserve"> de finanțare </w:t>
      </w:r>
      <w:r w:rsidR="00422EA8" w:rsidRPr="0087454B">
        <w:rPr>
          <w:sz w:val="24"/>
          <w:szCs w:val="24"/>
          <w:shd w:val="clear" w:color="auto" w:fill="FFFFFF"/>
        </w:rPr>
        <w:t>încheia</w:t>
      </w:r>
      <w:r w:rsidR="006000E0" w:rsidRPr="0087454B">
        <w:rPr>
          <w:sz w:val="24"/>
          <w:szCs w:val="24"/>
          <w:shd w:val="clear" w:color="auto" w:fill="FFFFFF"/>
        </w:rPr>
        <w:t>te/emis</w:t>
      </w:r>
      <w:r w:rsidR="00422EA8" w:rsidRPr="0087454B">
        <w:rPr>
          <w:sz w:val="24"/>
          <w:szCs w:val="24"/>
          <w:shd w:val="clear" w:color="auto" w:fill="FFFFFF"/>
        </w:rPr>
        <w:t>e în condițiile stabilite la alin.</w:t>
      </w:r>
      <w:r w:rsidR="006000E0" w:rsidRPr="0087454B">
        <w:rPr>
          <w:sz w:val="24"/>
          <w:szCs w:val="24"/>
          <w:shd w:val="clear" w:color="auto" w:fill="FFFFFF"/>
        </w:rPr>
        <w:t xml:space="preserve"> </w:t>
      </w:r>
      <w:r w:rsidR="00422EA8" w:rsidRPr="0087454B">
        <w:rPr>
          <w:sz w:val="24"/>
          <w:szCs w:val="24"/>
          <w:shd w:val="clear" w:color="auto" w:fill="FFFFFF"/>
        </w:rPr>
        <w:t xml:space="preserve">(1) </w:t>
      </w:r>
      <w:r w:rsidR="006000E0" w:rsidRPr="0087454B">
        <w:rPr>
          <w:sz w:val="24"/>
          <w:szCs w:val="24"/>
          <w:shd w:val="clear" w:color="auto" w:fill="FFFFFF"/>
        </w:rPr>
        <w:t xml:space="preserve">pentru proiectele care </w:t>
      </w:r>
      <w:r w:rsidR="00422EA8" w:rsidRPr="0087454B">
        <w:rPr>
          <w:sz w:val="24"/>
          <w:szCs w:val="24"/>
          <w:shd w:val="clear" w:color="auto" w:fill="FFFFFF"/>
        </w:rPr>
        <w:t>îndeplinesc cumulativ următoarele condiții:</w:t>
      </w:r>
    </w:p>
    <w:p w14:paraId="2D6B5CCB" w14:textId="331A64D3" w:rsidR="00422EA8" w:rsidRPr="0087454B" w:rsidRDefault="006000E0" w:rsidP="00422EA8">
      <w:pPr>
        <w:pStyle w:val="ListParagraph"/>
        <w:numPr>
          <w:ilvl w:val="0"/>
          <w:numId w:val="11"/>
        </w:numPr>
        <w:spacing w:before="120" w:after="120" w:line="276" w:lineRule="auto"/>
        <w:jc w:val="both"/>
        <w:rPr>
          <w:sz w:val="24"/>
          <w:szCs w:val="24"/>
          <w:shd w:val="clear" w:color="auto" w:fill="FFFFFF"/>
        </w:rPr>
      </w:pPr>
      <w:r w:rsidRPr="0087454B">
        <w:rPr>
          <w:sz w:val="24"/>
          <w:szCs w:val="24"/>
          <w:shd w:val="clear" w:color="auto" w:fill="FFFFFF"/>
        </w:rPr>
        <w:t>se</w:t>
      </w:r>
      <w:r w:rsidR="00422EA8" w:rsidRPr="0087454B">
        <w:rPr>
          <w:sz w:val="24"/>
          <w:szCs w:val="24"/>
          <w:shd w:val="clear" w:color="auto" w:fill="FFFFFF"/>
        </w:rPr>
        <w:t xml:space="preserve"> încadre</w:t>
      </w:r>
      <w:r w:rsidRPr="0087454B">
        <w:rPr>
          <w:sz w:val="24"/>
          <w:szCs w:val="24"/>
          <w:shd w:val="clear" w:color="auto" w:fill="FFFFFF"/>
        </w:rPr>
        <w:t>a</w:t>
      </w:r>
      <w:r w:rsidR="00422EA8" w:rsidRPr="0087454B">
        <w:rPr>
          <w:sz w:val="24"/>
          <w:szCs w:val="24"/>
          <w:shd w:val="clear" w:color="auto" w:fill="FFFFFF"/>
        </w:rPr>
        <w:t>z</w:t>
      </w:r>
      <w:r w:rsidRPr="0087454B">
        <w:rPr>
          <w:sz w:val="24"/>
          <w:szCs w:val="24"/>
          <w:shd w:val="clear" w:color="auto" w:fill="FFFFFF"/>
        </w:rPr>
        <w:t>ă</w:t>
      </w:r>
      <w:r w:rsidR="00422EA8" w:rsidRPr="0087454B">
        <w:rPr>
          <w:sz w:val="24"/>
          <w:szCs w:val="24"/>
          <w:shd w:val="clear" w:color="auto" w:fill="FFFFFF"/>
        </w:rPr>
        <w:t xml:space="preserve"> în categoria proiectelor de infrastructură din domeniul transportului, mediului, deșeurilor, mobilității urbane sau regenerării urbane;</w:t>
      </w:r>
    </w:p>
    <w:p w14:paraId="0AD3A7EC" w14:textId="7C4DFDC2" w:rsidR="00422EA8" w:rsidRPr="0087454B" w:rsidRDefault="006000E0" w:rsidP="00422EA8">
      <w:pPr>
        <w:pStyle w:val="ListParagraph"/>
        <w:numPr>
          <w:ilvl w:val="0"/>
          <w:numId w:val="11"/>
        </w:numPr>
        <w:spacing w:before="120" w:after="120" w:line="276" w:lineRule="auto"/>
        <w:jc w:val="both"/>
        <w:rPr>
          <w:sz w:val="24"/>
          <w:szCs w:val="24"/>
          <w:shd w:val="clear" w:color="auto" w:fill="FFFFFF"/>
        </w:rPr>
      </w:pPr>
      <w:r w:rsidRPr="0087454B">
        <w:rPr>
          <w:sz w:val="24"/>
          <w:szCs w:val="24"/>
          <w:shd w:val="clear" w:color="auto" w:fill="FFFFFF"/>
        </w:rPr>
        <w:t xml:space="preserve">fac </w:t>
      </w:r>
      <w:r w:rsidR="00422EA8" w:rsidRPr="0087454B">
        <w:rPr>
          <w:sz w:val="24"/>
          <w:szCs w:val="24"/>
          <w:shd w:val="clear" w:color="auto" w:fill="FFFFFF"/>
        </w:rPr>
        <w:t>parte din documente strategice/planuri de dezvoltare/studii precum și orice alte categorii de documente prin care se stabilesc direcții de dezvoltare la nivel național sau la nivel județean/local;</w:t>
      </w:r>
    </w:p>
    <w:p w14:paraId="74DDC9D8" w14:textId="4D4F1BD4" w:rsidR="00422EA8" w:rsidRPr="0087454B" w:rsidRDefault="00422EA8" w:rsidP="00422EA8">
      <w:pPr>
        <w:pStyle w:val="ListParagraph"/>
        <w:numPr>
          <w:ilvl w:val="0"/>
          <w:numId w:val="11"/>
        </w:numPr>
        <w:spacing w:before="120" w:after="120" w:line="276" w:lineRule="auto"/>
        <w:jc w:val="both"/>
        <w:rPr>
          <w:sz w:val="24"/>
          <w:szCs w:val="24"/>
          <w:shd w:val="clear" w:color="auto" w:fill="FFFFFF"/>
        </w:rPr>
      </w:pPr>
      <w:r w:rsidRPr="0087454B">
        <w:rPr>
          <w:sz w:val="24"/>
          <w:szCs w:val="24"/>
          <w:shd w:val="clear" w:color="auto" w:fill="FFFFFF"/>
        </w:rPr>
        <w:t>se pot delimita cheltuielile efectuate în perioada de programare 2014-2020 față de cheltuielile care urmează a se efectua în perioada de programare 2021-2027 în vederea încadrării acestora în categoria proiectelor fazate după aprobarea Regulamentelor Europene;</w:t>
      </w:r>
    </w:p>
    <w:p w14:paraId="7B955DC0" w14:textId="5A0331CB" w:rsidR="00422EA8" w:rsidRPr="0087454B" w:rsidRDefault="00422EA8" w:rsidP="00422EA8">
      <w:pPr>
        <w:pStyle w:val="ListParagraph"/>
        <w:numPr>
          <w:ilvl w:val="0"/>
          <w:numId w:val="11"/>
        </w:numPr>
        <w:spacing w:before="120" w:after="120" w:line="276" w:lineRule="auto"/>
        <w:jc w:val="both"/>
        <w:rPr>
          <w:sz w:val="24"/>
          <w:szCs w:val="24"/>
          <w:shd w:val="clear" w:color="auto" w:fill="FFFFFF"/>
        </w:rPr>
      </w:pPr>
      <w:r w:rsidRPr="0087454B">
        <w:rPr>
          <w:sz w:val="24"/>
          <w:szCs w:val="24"/>
          <w:shd w:val="clear" w:color="auto" w:fill="FFFFFF"/>
        </w:rPr>
        <w:t>se încadre</w:t>
      </w:r>
      <w:r w:rsidR="006D10C3" w:rsidRPr="0087454B">
        <w:rPr>
          <w:sz w:val="24"/>
          <w:szCs w:val="24"/>
          <w:shd w:val="clear" w:color="auto" w:fill="FFFFFF"/>
        </w:rPr>
        <w:t>a</w:t>
      </w:r>
      <w:r w:rsidRPr="0087454B">
        <w:rPr>
          <w:sz w:val="24"/>
          <w:szCs w:val="24"/>
          <w:shd w:val="clear" w:color="auto" w:fill="FFFFFF"/>
        </w:rPr>
        <w:t>z</w:t>
      </w:r>
      <w:r w:rsidR="006D10C3" w:rsidRPr="0087454B">
        <w:rPr>
          <w:sz w:val="24"/>
          <w:szCs w:val="24"/>
          <w:shd w:val="clear" w:color="auto" w:fill="FFFFFF"/>
        </w:rPr>
        <w:t>ă</w:t>
      </w:r>
      <w:r w:rsidRPr="0087454B">
        <w:rPr>
          <w:sz w:val="24"/>
          <w:szCs w:val="24"/>
          <w:shd w:val="clear" w:color="auto" w:fill="FFFFFF"/>
        </w:rPr>
        <w:t xml:space="preserve"> în prioritățile de finanțare specifice pentru </w:t>
      </w:r>
      <w:r w:rsidR="006D10C3" w:rsidRPr="0087454B">
        <w:rPr>
          <w:sz w:val="24"/>
          <w:szCs w:val="24"/>
          <w:shd w:val="clear" w:color="auto" w:fill="FFFFFF"/>
        </w:rPr>
        <w:t>exercițiul financiar</w:t>
      </w:r>
      <w:r w:rsidRPr="0087454B">
        <w:rPr>
          <w:sz w:val="24"/>
          <w:szCs w:val="24"/>
          <w:shd w:val="clear" w:color="auto" w:fill="FFFFFF"/>
        </w:rPr>
        <w:t xml:space="preserve"> 2021-2027;</w:t>
      </w:r>
    </w:p>
    <w:p w14:paraId="2C3A7960" w14:textId="168E25D3" w:rsidR="00422EA8" w:rsidRPr="0087454B" w:rsidRDefault="00422EA8" w:rsidP="00422EA8">
      <w:pPr>
        <w:spacing w:before="120" w:after="120" w:line="276" w:lineRule="auto"/>
        <w:ind w:firstLine="360"/>
        <w:jc w:val="both"/>
        <w:rPr>
          <w:sz w:val="24"/>
          <w:szCs w:val="24"/>
          <w:shd w:val="clear" w:color="auto" w:fill="FFFFFF"/>
        </w:rPr>
      </w:pPr>
      <w:r w:rsidRPr="0087454B">
        <w:rPr>
          <w:sz w:val="24"/>
          <w:szCs w:val="24"/>
          <w:shd w:val="clear" w:color="auto" w:fill="FFFFFF"/>
        </w:rPr>
        <w:t>(</w:t>
      </w:r>
      <m:oMath>
        <m:sSup>
          <m:sSupPr>
            <m:ctrlPr>
              <w:rPr>
                <w:rFonts w:ascii="Cambria Math" w:hAnsi="Cambria Math"/>
                <w:i/>
                <w:sz w:val="24"/>
                <w:szCs w:val="24"/>
                <w:shd w:val="clear" w:color="auto" w:fill="FFFFFF"/>
              </w:rPr>
            </m:ctrlPr>
          </m:sSupPr>
          <m:e>
            <m:r>
              <w:rPr>
                <w:rFonts w:ascii="Cambria Math" w:hAnsi="Cambria Math"/>
                <w:sz w:val="24"/>
                <w:szCs w:val="24"/>
                <w:shd w:val="clear" w:color="auto" w:fill="FFFFFF"/>
              </w:rPr>
              <m:t>1</m:t>
            </m:r>
          </m:e>
          <m:sup>
            <m:r>
              <w:rPr>
                <w:rFonts w:ascii="Cambria Math" w:hAnsi="Cambria Math"/>
                <w:sz w:val="24"/>
                <w:szCs w:val="24"/>
                <w:shd w:val="clear" w:color="auto" w:fill="FFFFFF"/>
              </w:rPr>
              <m:t>3</m:t>
            </m:r>
          </m:sup>
        </m:sSup>
        <m:r>
          <w:rPr>
            <w:rFonts w:ascii="Cambria Math" w:hAnsi="Cambria Math"/>
            <w:sz w:val="24"/>
            <w:szCs w:val="24"/>
            <w:shd w:val="clear" w:color="auto" w:fill="FFFFFF"/>
          </w:rPr>
          <m:t>)</m:t>
        </m:r>
      </m:oMath>
      <w:r w:rsidRPr="0087454B">
        <w:rPr>
          <w:sz w:val="24"/>
          <w:szCs w:val="24"/>
          <w:shd w:val="clear" w:color="auto" w:fill="FFFFFF"/>
        </w:rPr>
        <w:t xml:space="preserve"> Creditele de angajament aprobate în condițiile prevăzute la alin.(1) pentru categoriile de proiecte care îndeplinesc cumulativ condițiile prevăzute la alin. (</w:t>
      </w:r>
      <m:oMath>
        <m:sSup>
          <m:sSupPr>
            <m:ctrlPr>
              <w:rPr>
                <w:rFonts w:ascii="Cambria Math" w:hAnsi="Cambria Math"/>
                <w:i/>
                <w:sz w:val="24"/>
                <w:szCs w:val="24"/>
                <w:shd w:val="clear" w:color="auto" w:fill="FFFFFF"/>
              </w:rPr>
            </m:ctrlPr>
          </m:sSupPr>
          <m:e>
            <m:r>
              <w:rPr>
                <w:rFonts w:ascii="Cambria Math" w:hAnsi="Cambria Math"/>
                <w:sz w:val="24"/>
                <w:szCs w:val="24"/>
                <w:shd w:val="clear" w:color="auto" w:fill="FFFFFF"/>
              </w:rPr>
              <m:t>1</m:t>
            </m:r>
          </m:e>
          <m:sup>
            <m:r>
              <w:rPr>
                <w:rFonts w:ascii="Cambria Math" w:hAnsi="Cambria Math"/>
                <w:sz w:val="24"/>
                <w:szCs w:val="24"/>
                <w:shd w:val="clear" w:color="auto" w:fill="FFFFFF"/>
              </w:rPr>
              <m:t>2</m:t>
            </m:r>
          </m:sup>
        </m:sSup>
        <m:r>
          <w:rPr>
            <w:rFonts w:ascii="Cambria Math" w:hAnsi="Cambria Math"/>
            <w:sz w:val="24"/>
            <w:szCs w:val="24"/>
            <w:shd w:val="clear" w:color="auto" w:fill="FFFFFF"/>
          </w:rPr>
          <m:t>)</m:t>
        </m:r>
      </m:oMath>
      <w:r w:rsidRPr="0087454B">
        <w:rPr>
          <w:sz w:val="24"/>
          <w:szCs w:val="24"/>
          <w:shd w:val="clear" w:color="auto" w:fill="FFFFFF"/>
        </w:rPr>
        <w:t xml:space="preserve"> se pot </w:t>
      </w:r>
      <w:r w:rsidR="00EC55D3" w:rsidRPr="0087454B">
        <w:rPr>
          <w:sz w:val="24"/>
          <w:szCs w:val="24"/>
          <w:shd w:val="clear" w:color="auto" w:fill="FFFFFF"/>
        </w:rPr>
        <w:t>redistribui</w:t>
      </w:r>
      <w:r w:rsidRPr="0087454B">
        <w:rPr>
          <w:sz w:val="24"/>
          <w:szCs w:val="24"/>
          <w:shd w:val="clear" w:color="auto" w:fill="FFFFFF"/>
        </w:rPr>
        <w:t xml:space="preserve"> între ordonatorii principali de credite cu încadrarea în limitele valorii creditelor de angajament la</w:t>
      </w:r>
      <w:r w:rsidR="008E2F60">
        <w:rPr>
          <w:sz w:val="24"/>
          <w:szCs w:val="24"/>
          <w:shd w:val="clear" w:color="auto" w:fill="FFFFFF"/>
        </w:rPr>
        <w:t xml:space="preserve"> nivel de program conform legii.</w:t>
      </w:r>
      <w:r w:rsidR="008E2F60" w:rsidRPr="0087454B">
        <w:rPr>
          <w:sz w:val="24"/>
          <w:szCs w:val="24"/>
          <w:shd w:val="clear" w:color="auto" w:fill="FFFFFF"/>
        </w:rPr>
        <w:t>”</w:t>
      </w:r>
    </w:p>
    <w:p w14:paraId="65B8466A"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articolul 12</w:t>
      </w:r>
      <w:r w:rsidRPr="0087454B">
        <w:rPr>
          <w:rFonts w:eastAsiaTheme="minorEastAsia"/>
          <w:sz w:val="24"/>
          <w:szCs w:val="24"/>
          <w:shd w:val="clear" w:color="auto" w:fill="FFFFFF"/>
          <w:lang w:val="en-US"/>
        </w:rPr>
        <w:t>, după alineatul (2</w:t>
      </w:r>
      <w:r w:rsidRPr="0087454B">
        <w:rPr>
          <w:rFonts w:eastAsiaTheme="minorEastAsia"/>
          <w:sz w:val="24"/>
          <w:szCs w:val="24"/>
          <w:shd w:val="clear" w:color="auto" w:fill="FFFFFF"/>
          <w:vertAlign w:val="superscript"/>
          <w:lang w:val="en-US"/>
        </w:rPr>
        <w:t>1</w:t>
      </w:r>
      <w:r w:rsidRPr="0087454B">
        <w:rPr>
          <w:rFonts w:eastAsiaTheme="minorEastAsia"/>
          <w:sz w:val="24"/>
          <w:szCs w:val="24"/>
          <w:shd w:val="clear" w:color="auto" w:fill="FFFFFF"/>
          <w:lang w:val="en-US"/>
        </w:rPr>
        <w:t xml:space="preserve">), se introduce un nou </w:t>
      </w:r>
      <w:r w:rsidRPr="0087454B">
        <w:rPr>
          <w:rFonts w:eastAsiaTheme="minorEastAsia"/>
          <w:b/>
          <w:sz w:val="24"/>
          <w:szCs w:val="24"/>
          <w:shd w:val="clear" w:color="auto" w:fill="FFFFFF"/>
          <w:lang w:val="en-US"/>
        </w:rPr>
        <w:t>alineat, alineatul (2</w:t>
      </w:r>
      <w:r w:rsidRPr="0087454B">
        <w:rPr>
          <w:rFonts w:eastAsiaTheme="minorEastAsia"/>
          <w:b/>
          <w:sz w:val="24"/>
          <w:szCs w:val="24"/>
          <w:shd w:val="clear" w:color="auto" w:fill="FFFFFF"/>
          <w:vertAlign w:val="superscript"/>
          <w:lang w:val="en-US"/>
        </w:rPr>
        <w:t>2</w:t>
      </w:r>
      <w:r w:rsidRPr="0087454B">
        <w:rPr>
          <w:rFonts w:eastAsiaTheme="minorEastAsia"/>
          <w:b/>
          <w:sz w:val="24"/>
          <w:szCs w:val="24"/>
          <w:shd w:val="clear" w:color="auto" w:fill="FFFFFF"/>
          <w:lang w:val="en-US"/>
        </w:rPr>
        <w:t>),</w:t>
      </w:r>
      <w:r w:rsidRPr="0087454B">
        <w:rPr>
          <w:rFonts w:eastAsiaTheme="minorEastAsia"/>
          <w:sz w:val="24"/>
          <w:szCs w:val="24"/>
          <w:shd w:val="clear" w:color="auto" w:fill="FFFFFF"/>
          <w:lang w:val="en-US"/>
        </w:rPr>
        <w:t xml:space="preserve"> cu următorul cuprins:</w:t>
      </w:r>
    </w:p>
    <w:p w14:paraId="69723DE7" w14:textId="01B88DE1" w:rsidR="00102B8A" w:rsidRPr="0087454B" w:rsidRDefault="00102B8A" w:rsidP="00102B8A">
      <w:pPr>
        <w:spacing w:before="120" w:after="120" w:line="276" w:lineRule="auto"/>
        <w:jc w:val="both"/>
        <w:rPr>
          <w:sz w:val="24"/>
          <w:szCs w:val="24"/>
          <w:shd w:val="clear" w:color="auto" w:fill="FFFFFF"/>
        </w:rPr>
      </w:pPr>
      <w:r w:rsidRPr="0087454B">
        <w:rPr>
          <w:sz w:val="24"/>
          <w:szCs w:val="24"/>
          <w:shd w:val="clear" w:color="auto" w:fill="FFFFFF"/>
        </w:rPr>
        <w:t>„(2</w:t>
      </w:r>
      <w:r w:rsidRPr="0087454B">
        <w:rPr>
          <w:sz w:val="24"/>
          <w:szCs w:val="24"/>
          <w:shd w:val="clear" w:color="auto" w:fill="FFFFFF"/>
          <w:vertAlign w:val="superscript"/>
        </w:rPr>
        <w:t>2</w:t>
      </w:r>
      <w:r w:rsidRPr="0087454B">
        <w:rPr>
          <w:sz w:val="24"/>
          <w:szCs w:val="24"/>
          <w:shd w:val="clear" w:color="auto" w:fill="FFFFFF"/>
        </w:rPr>
        <w:t xml:space="preserve">) Se autorizează autoritățile de management să încheie /să emită acte adiționale la contractele/deciziile/ordinele de finanţare, în limitele stabilite la alin. </w:t>
      </w:r>
      <w:r w:rsidR="00AE4519">
        <w:rPr>
          <w:sz w:val="24"/>
          <w:szCs w:val="24"/>
          <w:shd w:val="clear" w:color="auto" w:fill="FFFFFF"/>
        </w:rPr>
        <w:t>(</w:t>
      </w:r>
      <w:r w:rsidRPr="0087454B">
        <w:rPr>
          <w:sz w:val="24"/>
          <w:szCs w:val="24"/>
          <w:shd w:val="clear" w:color="auto" w:fill="FFFFFF"/>
        </w:rPr>
        <w:t xml:space="preserve">1), în vederea asigurării </w:t>
      </w:r>
      <w:r w:rsidRPr="0087454B">
        <w:rPr>
          <w:sz w:val="24"/>
          <w:szCs w:val="24"/>
          <w:shd w:val="clear" w:color="auto" w:fill="FFFFFF"/>
        </w:rPr>
        <w:lastRenderedPageBreak/>
        <w:t>ajustărilor de preț, efectuate în conformitate cu prevederile legale în vigoare și în baza unei metodologii de ajustare aprobată prin ordin al ministrului fondurilor europene.”</w:t>
      </w:r>
    </w:p>
    <w:p w14:paraId="5EBDA840"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articolul 15, alineatul (4)</w:t>
      </w:r>
      <w:r w:rsidRPr="0087454B">
        <w:rPr>
          <w:rFonts w:eastAsiaTheme="minorEastAsia"/>
          <w:sz w:val="24"/>
          <w:szCs w:val="24"/>
          <w:shd w:val="clear" w:color="auto" w:fill="FFFFFF"/>
          <w:lang w:val="en-US"/>
        </w:rPr>
        <w:t xml:space="preserve"> se modifică și va avea următorul cuprins:</w:t>
      </w:r>
    </w:p>
    <w:p w14:paraId="2CEC7738" w14:textId="77777777" w:rsidR="00102B8A" w:rsidRPr="0087454B" w:rsidRDefault="00102B8A" w:rsidP="00102B8A">
      <w:pPr>
        <w:spacing w:before="120" w:after="120" w:line="276" w:lineRule="auto"/>
        <w:jc w:val="both"/>
        <w:rPr>
          <w:sz w:val="24"/>
          <w:szCs w:val="24"/>
          <w:shd w:val="clear" w:color="auto" w:fill="FFFFFF"/>
        </w:rPr>
      </w:pPr>
      <w:r w:rsidRPr="0087454B">
        <w:rPr>
          <w:sz w:val="24"/>
          <w:szCs w:val="24"/>
          <w:shd w:val="clear" w:color="auto" w:fill="FFFFFF"/>
        </w:rPr>
        <w:t>„(4) Beneficiarul/Liderul de parteneriat care a depus cerere de prefinanţare conform alin. (1)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6A65C44" w14:textId="77777777" w:rsidR="00102B8A" w:rsidRPr="0087454B" w:rsidRDefault="00102B8A" w:rsidP="00102B8A">
      <w:pPr>
        <w:pStyle w:val="ListParagraph"/>
        <w:numPr>
          <w:ilvl w:val="0"/>
          <w:numId w:val="6"/>
        </w:numPr>
        <w:spacing w:before="120" w:after="120" w:line="276" w:lineRule="auto"/>
        <w:ind w:left="284" w:hanging="284"/>
        <w:jc w:val="both"/>
        <w:rPr>
          <w:rFonts w:eastAsiaTheme="minorEastAsia"/>
          <w:sz w:val="24"/>
          <w:szCs w:val="24"/>
          <w:shd w:val="clear" w:color="auto" w:fill="FFFFFF"/>
          <w:lang w:val="en-US"/>
        </w:rPr>
      </w:pPr>
      <w:r w:rsidRPr="0087454B">
        <w:rPr>
          <w:rFonts w:eastAsiaTheme="minorEastAsia"/>
          <w:sz w:val="24"/>
          <w:szCs w:val="24"/>
          <w:shd w:val="clear" w:color="auto" w:fill="FFFFFF"/>
          <w:lang w:val="en-US"/>
        </w:rPr>
        <w:t xml:space="preserve">La </w:t>
      </w:r>
      <w:r w:rsidRPr="0087454B">
        <w:rPr>
          <w:rFonts w:eastAsiaTheme="minorEastAsia"/>
          <w:b/>
          <w:sz w:val="24"/>
          <w:szCs w:val="24"/>
          <w:shd w:val="clear" w:color="auto" w:fill="FFFFFF"/>
          <w:lang w:val="en-US"/>
        </w:rPr>
        <w:t>articolul 15, alineatul (4^1)</w:t>
      </w:r>
      <w:r w:rsidRPr="0087454B">
        <w:rPr>
          <w:rFonts w:eastAsiaTheme="minorEastAsia"/>
          <w:sz w:val="24"/>
          <w:szCs w:val="24"/>
          <w:shd w:val="clear" w:color="auto" w:fill="FFFFFF"/>
          <w:lang w:val="en-US"/>
        </w:rPr>
        <w:t xml:space="preserve"> se modifică și va avea următorul cuprins:</w:t>
      </w:r>
    </w:p>
    <w:p w14:paraId="372E43AB" w14:textId="77777777" w:rsidR="00102B8A" w:rsidRPr="0087454B" w:rsidRDefault="00102B8A" w:rsidP="00102B8A">
      <w:pPr>
        <w:spacing w:before="120" w:after="120" w:line="276" w:lineRule="auto"/>
        <w:jc w:val="both"/>
        <w:rPr>
          <w:sz w:val="24"/>
          <w:szCs w:val="24"/>
          <w:shd w:val="clear" w:color="auto" w:fill="FFFFFF"/>
        </w:rPr>
      </w:pPr>
      <w:r w:rsidRPr="0087454B">
        <w:rPr>
          <w:sz w:val="24"/>
          <w:szCs w:val="24"/>
          <w:shd w:val="clear" w:color="auto" w:fill="FFFFFF"/>
        </w:rPr>
        <w:t xml:space="preserve"> „(4^1) Beneficiarul/Liderul de parteneriat care nu a depus cererea/cererile de rambursare în termenul prevăzut la alin. (4) este obligat să justifice utilizarea prefinanţării, prin cereri de rambursare, înaintea depunerii unei alte cereri de prefinanţare.”</w:t>
      </w:r>
    </w:p>
    <w:p w14:paraId="04E6BBFC" w14:textId="77777777" w:rsidR="00102B8A" w:rsidRPr="0087454B" w:rsidRDefault="00102B8A" w:rsidP="00102B8A">
      <w:pPr>
        <w:pStyle w:val="ListParagraph"/>
        <w:numPr>
          <w:ilvl w:val="0"/>
          <w:numId w:val="6"/>
        </w:numPr>
        <w:tabs>
          <w:tab w:val="left" w:pos="426"/>
        </w:tabs>
        <w:spacing w:before="120" w:after="120" w:line="276" w:lineRule="auto"/>
        <w:ind w:left="284" w:hanging="284"/>
        <w:jc w:val="both"/>
        <w:rPr>
          <w:sz w:val="24"/>
          <w:szCs w:val="24"/>
          <w:shd w:val="clear" w:color="auto" w:fill="FFFFFF"/>
        </w:rPr>
      </w:pPr>
      <w:r w:rsidRPr="0087454B">
        <w:rPr>
          <w:sz w:val="24"/>
          <w:szCs w:val="24"/>
          <w:shd w:val="clear" w:color="auto" w:fill="FFFFFF"/>
        </w:rPr>
        <w:t>După articolul 15</w:t>
      </w:r>
      <w:r w:rsidRPr="0087454B">
        <w:rPr>
          <w:sz w:val="24"/>
          <w:szCs w:val="24"/>
          <w:shd w:val="clear" w:color="auto" w:fill="FFFFFF"/>
          <w:vertAlign w:val="superscript"/>
        </w:rPr>
        <w:t>1</w:t>
      </w:r>
      <w:r w:rsidRPr="0087454B">
        <w:rPr>
          <w:sz w:val="24"/>
          <w:szCs w:val="24"/>
          <w:shd w:val="clear" w:color="auto" w:fill="FFFFFF"/>
        </w:rPr>
        <w:t xml:space="preserve">, se introduce un nou </w:t>
      </w:r>
      <w:r w:rsidRPr="0087454B">
        <w:rPr>
          <w:b/>
          <w:sz w:val="24"/>
          <w:szCs w:val="24"/>
          <w:shd w:val="clear" w:color="auto" w:fill="FFFFFF"/>
        </w:rPr>
        <w:t>articol, articolul 15</w:t>
      </w:r>
      <w:r w:rsidRPr="0087454B">
        <w:rPr>
          <w:b/>
          <w:sz w:val="24"/>
          <w:szCs w:val="24"/>
          <w:shd w:val="clear" w:color="auto" w:fill="FFFFFF"/>
          <w:vertAlign w:val="superscript"/>
        </w:rPr>
        <w:t>2</w:t>
      </w:r>
      <w:r w:rsidRPr="0087454B">
        <w:rPr>
          <w:sz w:val="24"/>
          <w:szCs w:val="24"/>
          <w:shd w:val="clear" w:color="auto" w:fill="FFFFFF"/>
        </w:rPr>
        <w:t>, cu următorul cuprins</w:t>
      </w:r>
      <w:r w:rsidRPr="0087454B">
        <w:rPr>
          <w:sz w:val="24"/>
          <w:szCs w:val="24"/>
          <w:shd w:val="clear" w:color="auto" w:fill="FFFFFF"/>
          <w:lang w:val="en-US"/>
        </w:rPr>
        <w:t xml:space="preserve">: </w:t>
      </w:r>
    </w:p>
    <w:p w14:paraId="22C66341" w14:textId="7BE1534A" w:rsidR="00102B8A" w:rsidRPr="0087454B" w:rsidRDefault="00102B8A" w:rsidP="00102B8A">
      <w:pPr>
        <w:pStyle w:val="ListParagraph"/>
        <w:tabs>
          <w:tab w:val="left" w:pos="426"/>
        </w:tabs>
        <w:spacing w:before="120" w:after="120" w:line="276" w:lineRule="auto"/>
        <w:ind w:left="0"/>
        <w:jc w:val="both"/>
        <w:rPr>
          <w:sz w:val="24"/>
          <w:szCs w:val="24"/>
        </w:rPr>
      </w:pPr>
      <w:r w:rsidRPr="0087454B">
        <w:rPr>
          <w:sz w:val="24"/>
          <w:szCs w:val="24"/>
          <w:shd w:val="clear" w:color="auto" w:fill="FFFFFF"/>
        </w:rPr>
        <w:t>„</w:t>
      </w:r>
      <w:r w:rsidRPr="0087454B">
        <w:rPr>
          <w:b/>
          <w:sz w:val="24"/>
          <w:szCs w:val="24"/>
          <w:shd w:val="clear" w:color="auto" w:fill="FFFFFF"/>
        </w:rPr>
        <w:t>15</w:t>
      </w:r>
      <w:r w:rsidRPr="0087454B">
        <w:rPr>
          <w:b/>
          <w:sz w:val="24"/>
          <w:szCs w:val="24"/>
          <w:shd w:val="clear" w:color="auto" w:fill="FFFFFF"/>
          <w:vertAlign w:val="superscript"/>
        </w:rPr>
        <w:t>2</w:t>
      </w:r>
      <w:r w:rsidRPr="0087454B">
        <w:rPr>
          <w:b/>
          <w:sz w:val="24"/>
          <w:szCs w:val="24"/>
          <w:shd w:val="clear" w:color="auto" w:fill="FFFFFF"/>
        </w:rPr>
        <w:t xml:space="preserve"> </w:t>
      </w:r>
      <w:r w:rsidRPr="0087454B">
        <w:rPr>
          <w:sz w:val="24"/>
          <w:szCs w:val="24"/>
          <w:shd w:val="clear" w:color="auto" w:fill="FFFFFF"/>
        </w:rPr>
        <w:t>(1)</w:t>
      </w:r>
      <w:r w:rsidRPr="0087454B">
        <w:rPr>
          <w:b/>
          <w:sz w:val="24"/>
          <w:szCs w:val="24"/>
          <w:shd w:val="clear" w:color="auto" w:fill="FFFFFF"/>
        </w:rPr>
        <w:t xml:space="preserve"> </w:t>
      </w:r>
      <w:r w:rsidRPr="0087454B">
        <w:rPr>
          <w:sz w:val="24"/>
          <w:szCs w:val="24"/>
        </w:rPr>
        <w:t xml:space="preserve">Prin excepție de la </w:t>
      </w:r>
      <w:r w:rsidR="00A73110">
        <w:rPr>
          <w:sz w:val="24"/>
          <w:szCs w:val="24"/>
        </w:rPr>
        <w:t xml:space="preserve">prevederile </w:t>
      </w:r>
      <w:r w:rsidRPr="0087454B">
        <w:rPr>
          <w:sz w:val="24"/>
          <w:szCs w:val="24"/>
        </w:rPr>
        <w:t>art. 15 și art. 15</w:t>
      </w:r>
      <w:r w:rsidRPr="0087454B">
        <w:rPr>
          <w:sz w:val="24"/>
          <w:szCs w:val="24"/>
          <w:vertAlign w:val="superscript"/>
        </w:rPr>
        <w:t>1</w:t>
      </w:r>
      <w:r w:rsidRPr="0087454B">
        <w:rPr>
          <w:sz w:val="24"/>
          <w:szCs w:val="24"/>
        </w:rPr>
        <w:t>, în cazul proiectelor finanțate din Programul Operațional Capital Uman, pentru cheltuielile salariale, cheltuielile aferente subvenţiilor (cu exceptia acelora care se afla sub incidenta schemelor de ajutor de stat/minimis), burselor, premiilor, onorariilor aferente activităţilor independente desfăşurate în conformitate cu legislaţia în vigoare şi cheltuielile cu deplasările, se acordă beneficiarilor/liderilor de parteneriat/partenerilor, alţii decât cei prevăzuţi la art. 6 alin. (1)-(4) şi (6), în tranşe, o prefinanţare care reprezintă contravaloarea acestor cheltuieli calculată pentru o perioadă de maximum 3 luni, la solicitarea acestora.</w:t>
      </w:r>
    </w:p>
    <w:p w14:paraId="2FDA6AA3" w14:textId="77777777" w:rsidR="00102B8A" w:rsidRPr="0087454B" w:rsidRDefault="00102B8A" w:rsidP="00102B8A">
      <w:pPr>
        <w:tabs>
          <w:tab w:val="left" w:pos="0"/>
        </w:tabs>
        <w:spacing w:before="120" w:after="120" w:line="276" w:lineRule="auto"/>
        <w:jc w:val="both"/>
        <w:rPr>
          <w:sz w:val="24"/>
          <w:szCs w:val="24"/>
        </w:rPr>
      </w:pPr>
      <w:r w:rsidRPr="0087454B">
        <w:rPr>
          <w:sz w:val="24"/>
          <w:szCs w:val="24"/>
        </w:rPr>
        <w:t>(2) Pentru proiectele implementate în parteneriat, liderul de parteneriat depune cererea de prefinanţare, iar autoritatea de management virează valoarea cheltuielilor solicitate în conturile liderului de parteneriat/partenerilor care urmează să le utilizeze, conform contractului/ordinului/deciziei de finanţare şi prevederilor acordului de parteneriat, parte integrantă a acestuia/acesteia.</w:t>
      </w:r>
    </w:p>
    <w:p w14:paraId="6939C7A1" w14:textId="77777777" w:rsidR="00102B8A" w:rsidRPr="0087454B" w:rsidRDefault="00102B8A" w:rsidP="00102B8A">
      <w:pPr>
        <w:tabs>
          <w:tab w:val="left" w:pos="0"/>
        </w:tabs>
        <w:spacing w:before="120" w:after="120" w:line="276" w:lineRule="auto"/>
        <w:jc w:val="both"/>
        <w:rPr>
          <w:sz w:val="24"/>
          <w:szCs w:val="24"/>
        </w:rPr>
      </w:pPr>
      <w:r w:rsidRPr="0087454B">
        <w:rPr>
          <w:sz w:val="24"/>
          <w:szCs w:val="24"/>
        </w:rPr>
        <w:t>(3) Cu excepţia primei tranşe de prefinanţare acordate conform alin. (1), următoarele tranşe de prefinanţare se acordă cu deducerea sumelor necheltuite din tranşa anterior acordată. În situaţia în care autoritatea de management constată erori grave în modul de justificare al prefinanţării, aferent tranşei/tranşelor anterioare, aceasta poate sista acordarea următoarelor tranşe de prefinanţare.</w:t>
      </w:r>
    </w:p>
    <w:p w14:paraId="3442FF67" w14:textId="4CE35AEA" w:rsidR="002B0581" w:rsidRPr="0087454B" w:rsidRDefault="00102B8A" w:rsidP="00102B8A">
      <w:pPr>
        <w:tabs>
          <w:tab w:val="left" w:pos="0"/>
          <w:tab w:val="left" w:pos="426"/>
        </w:tabs>
        <w:spacing w:before="120" w:after="120" w:line="276" w:lineRule="auto"/>
        <w:jc w:val="both"/>
        <w:rPr>
          <w:sz w:val="24"/>
          <w:szCs w:val="24"/>
        </w:rPr>
      </w:pPr>
      <w:r w:rsidRPr="0087454B">
        <w:rPr>
          <w:sz w:val="24"/>
          <w:szCs w:val="24"/>
        </w:rPr>
        <w:t>(4)</w:t>
      </w:r>
      <w:r w:rsidR="002B0581" w:rsidRPr="0087454B">
        <w:rPr>
          <w:sz w:val="24"/>
          <w:szCs w:val="24"/>
        </w:rPr>
        <w:t>B</w:t>
      </w:r>
      <w:r w:rsidRPr="0087454B">
        <w:rPr>
          <w:sz w:val="24"/>
          <w:szCs w:val="24"/>
        </w:rPr>
        <w:t>eneficiarul/liderul de parteneriat care a depus cerere de prefinanţare are obligaţia depunerii, în termen de maximum 10 zile calendaristice de la expirarea perioadei pentru care a fost acordată tranşa de prefinanţare, fără a depăşi durata contractului de finanţare, a unei cereri de rambursare care să cuprindă toate cheltuielile efectuate, pentru care s-a acordat prefinanţarea.</w:t>
      </w:r>
    </w:p>
    <w:p w14:paraId="68AC5236" w14:textId="3BCEA2B0" w:rsidR="00102B8A" w:rsidRPr="0087454B" w:rsidRDefault="002B0581" w:rsidP="00102B8A">
      <w:pPr>
        <w:tabs>
          <w:tab w:val="left" w:pos="0"/>
          <w:tab w:val="left" w:pos="426"/>
        </w:tabs>
        <w:spacing w:before="120" w:after="120" w:line="276" w:lineRule="auto"/>
        <w:jc w:val="both"/>
        <w:rPr>
          <w:sz w:val="24"/>
          <w:szCs w:val="24"/>
          <w:shd w:val="clear" w:color="auto" w:fill="FFFFFF"/>
        </w:rPr>
      </w:pPr>
      <w:r w:rsidRPr="0087454B">
        <w:rPr>
          <w:sz w:val="24"/>
          <w:szCs w:val="24"/>
        </w:rPr>
        <w:t xml:space="preserve">(5) </w:t>
      </w:r>
      <w:r w:rsidR="003F5FE5" w:rsidRPr="0087454B">
        <w:rPr>
          <w:sz w:val="24"/>
          <w:szCs w:val="24"/>
        </w:rPr>
        <w:t>În cazul în care sumele prevăzute la alin. (1) au fost justificate</w:t>
      </w:r>
      <w:r w:rsidR="00A40EC4" w:rsidRPr="0087454B">
        <w:rPr>
          <w:sz w:val="24"/>
          <w:szCs w:val="24"/>
        </w:rPr>
        <w:t xml:space="preserve"> printr-o cerere de rambursare conform alin. (4)</w:t>
      </w:r>
      <w:r w:rsidR="003F5FE5" w:rsidRPr="0087454B">
        <w:rPr>
          <w:sz w:val="24"/>
          <w:szCs w:val="24"/>
        </w:rPr>
        <w:t xml:space="preserve">, beneficiarul/liderul de parteneriat poate solicita o </w:t>
      </w:r>
      <w:r w:rsidR="00A40EC4" w:rsidRPr="0087454B">
        <w:rPr>
          <w:sz w:val="24"/>
          <w:szCs w:val="24"/>
        </w:rPr>
        <w:t>nouă tranșă de prefinanțare</w:t>
      </w:r>
      <w:r w:rsidR="00102B8A" w:rsidRPr="0087454B">
        <w:rPr>
          <w:sz w:val="24"/>
          <w:szCs w:val="24"/>
          <w:shd w:val="clear" w:color="auto" w:fill="FFFFFF"/>
        </w:rPr>
        <w:t>”</w:t>
      </w:r>
    </w:p>
    <w:p w14:paraId="29412506" w14:textId="77777777" w:rsidR="00102B8A" w:rsidRPr="0087454B" w:rsidRDefault="00102B8A" w:rsidP="00102B8A">
      <w:pPr>
        <w:pStyle w:val="ListParagraph"/>
        <w:numPr>
          <w:ilvl w:val="0"/>
          <w:numId w:val="6"/>
        </w:numPr>
        <w:tabs>
          <w:tab w:val="left" w:pos="426"/>
        </w:tabs>
        <w:spacing w:before="120" w:after="120" w:line="276" w:lineRule="auto"/>
        <w:ind w:left="284" w:hanging="284"/>
        <w:jc w:val="both"/>
        <w:rPr>
          <w:sz w:val="24"/>
          <w:szCs w:val="24"/>
          <w:shd w:val="clear" w:color="auto" w:fill="FFFFFF"/>
        </w:rPr>
      </w:pPr>
      <w:r w:rsidRPr="0087454B">
        <w:rPr>
          <w:rFonts w:eastAsia="Calibri"/>
          <w:sz w:val="24"/>
          <w:szCs w:val="24"/>
          <w:shd w:val="clear" w:color="auto" w:fill="FFFFFF"/>
        </w:rPr>
        <w:t>După articolul 18</w:t>
      </w:r>
      <w:r w:rsidRPr="0087454B">
        <w:rPr>
          <w:rFonts w:eastAsia="Calibri"/>
          <w:b/>
          <w:sz w:val="24"/>
          <w:szCs w:val="24"/>
          <w:shd w:val="clear" w:color="auto" w:fill="FFFFFF"/>
        </w:rPr>
        <w:t xml:space="preserve">, </w:t>
      </w:r>
      <w:r w:rsidRPr="0087454B">
        <w:rPr>
          <w:sz w:val="24"/>
          <w:szCs w:val="24"/>
          <w:shd w:val="clear" w:color="auto" w:fill="FFFFFF"/>
        </w:rPr>
        <w:t xml:space="preserve">se introduce un nou </w:t>
      </w:r>
      <w:r w:rsidRPr="0087454B">
        <w:rPr>
          <w:b/>
          <w:sz w:val="24"/>
          <w:szCs w:val="24"/>
          <w:shd w:val="clear" w:color="auto" w:fill="FFFFFF"/>
        </w:rPr>
        <w:t>articol, articolul 18</w:t>
      </w:r>
      <w:r w:rsidRPr="0087454B">
        <w:rPr>
          <w:b/>
          <w:sz w:val="24"/>
          <w:szCs w:val="24"/>
          <w:shd w:val="clear" w:color="auto" w:fill="FFFFFF"/>
          <w:vertAlign w:val="superscript"/>
        </w:rPr>
        <w:t>1</w:t>
      </w:r>
      <w:r w:rsidRPr="0087454B">
        <w:rPr>
          <w:b/>
          <w:sz w:val="24"/>
          <w:szCs w:val="24"/>
          <w:shd w:val="clear" w:color="auto" w:fill="FFFFFF"/>
        </w:rPr>
        <w:t>,</w:t>
      </w:r>
      <w:r w:rsidRPr="0087454B">
        <w:rPr>
          <w:sz w:val="24"/>
          <w:szCs w:val="24"/>
          <w:shd w:val="clear" w:color="auto" w:fill="FFFFFF"/>
        </w:rPr>
        <w:t xml:space="preserve"> cu următorul cuprins</w:t>
      </w:r>
      <w:r w:rsidRPr="0087454B">
        <w:rPr>
          <w:sz w:val="24"/>
          <w:szCs w:val="24"/>
          <w:shd w:val="clear" w:color="auto" w:fill="FFFFFF"/>
          <w:lang w:val="en-US"/>
        </w:rPr>
        <w:t>:</w:t>
      </w:r>
    </w:p>
    <w:p w14:paraId="4336191E" w14:textId="2147188E" w:rsidR="00102B8A" w:rsidRPr="0087454B" w:rsidRDefault="00102B8A" w:rsidP="00102B8A">
      <w:pPr>
        <w:pStyle w:val="NormalWeb"/>
        <w:spacing w:before="120" w:beforeAutospacing="0" w:after="120" w:afterAutospacing="0" w:line="276" w:lineRule="auto"/>
        <w:jc w:val="both"/>
        <w:rPr>
          <w:shd w:val="clear" w:color="auto" w:fill="FFFFFF"/>
        </w:rPr>
      </w:pPr>
      <w:r w:rsidRPr="0087454B">
        <w:rPr>
          <w:rFonts w:eastAsia="Calibri"/>
          <w:shd w:val="clear" w:color="auto" w:fill="FFFFFF"/>
        </w:rPr>
        <w:t>”Art.18</w:t>
      </w:r>
      <w:r w:rsidRPr="0087454B">
        <w:rPr>
          <w:rFonts w:eastAsia="Calibri"/>
          <w:shd w:val="clear" w:color="auto" w:fill="FFFFFF"/>
          <w:vertAlign w:val="superscript"/>
        </w:rPr>
        <w:t>1</w:t>
      </w:r>
      <w:r w:rsidRPr="0087454B">
        <w:rPr>
          <w:rFonts w:eastAsia="Calibri"/>
          <w:shd w:val="clear" w:color="auto" w:fill="FFFFFF"/>
        </w:rPr>
        <w:t xml:space="preserve">– (1) Pentru proiectele aprobate la finanțare cu o rată forfetară în temeiul </w:t>
      </w:r>
      <w:r w:rsidRPr="0087454B">
        <w:rPr>
          <w:shd w:val="clear" w:color="auto" w:fill="FFFFFF"/>
        </w:rPr>
        <w:t>art. 61 alineatul (3) lit. aa) din Regulamentul (UE) nr. 1303/2013, cu modificările și completările ulterioare,</w:t>
      </w:r>
      <w:r w:rsidRPr="0087454B">
        <w:rPr>
          <w:rFonts w:eastAsia="Calibri"/>
          <w:shd w:val="clear" w:color="auto" w:fill="FFFFFF"/>
        </w:rPr>
        <w:t xml:space="preserve"> autoritatea de management asigură finanțarea acesteia din fonduri alocate de la bugetul de stat cu această destinație.</w:t>
      </w:r>
      <w:r w:rsidRPr="0087454B">
        <w:rPr>
          <w:shd w:val="clear" w:color="auto" w:fill="FFFFFF"/>
        </w:rPr>
        <w:t>”</w:t>
      </w:r>
    </w:p>
    <w:p w14:paraId="276B088B" w14:textId="03FE5F07" w:rsidR="00422EA8" w:rsidRPr="0087454B" w:rsidRDefault="00422EA8" w:rsidP="00422EA8">
      <w:pPr>
        <w:pStyle w:val="NormalWeb"/>
        <w:spacing w:before="120" w:beforeAutospacing="0" w:after="120" w:afterAutospacing="0" w:line="276" w:lineRule="auto"/>
        <w:jc w:val="both"/>
        <w:rPr>
          <w:rFonts w:eastAsia="Calibri"/>
          <w:shd w:val="clear" w:color="auto" w:fill="FFFFFF"/>
        </w:rPr>
      </w:pPr>
      <w:r w:rsidRPr="0087454B">
        <w:rPr>
          <w:shd w:val="clear" w:color="auto" w:fill="FFFFFF"/>
        </w:rPr>
        <w:t xml:space="preserve">(2) Pentru a asigura finanțarea ratei forfetare destinate proiectelor de infrastructură din domeniul apei și a apei uzate </w:t>
      </w:r>
      <w:r w:rsidR="00780655">
        <w:rPr>
          <w:shd w:val="clear" w:color="auto" w:fill="FFFFFF"/>
        </w:rPr>
        <w:t>s</w:t>
      </w:r>
      <w:r w:rsidRPr="0087454B">
        <w:rPr>
          <w:shd w:val="clear" w:color="auto" w:fill="FFFFFF"/>
        </w:rPr>
        <w:t xml:space="preserve">tatul </w:t>
      </w:r>
      <w:r w:rsidR="00780655">
        <w:rPr>
          <w:shd w:val="clear" w:color="auto" w:fill="FFFFFF"/>
        </w:rPr>
        <w:t>r</w:t>
      </w:r>
      <w:r w:rsidRPr="0087454B">
        <w:rPr>
          <w:shd w:val="clear" w:color="auto" w:fill="FFFFFF"/>
        </w:rPr>
        <w:t xml:space="preserve">omân prin Ministerul Finanțelor Publice poate contracta împrumuturi financiare </w:t>
      </w:r>
      <w:r w:rsidRPr="0087454B">
        <w:rPr>
          <w:shd w:val="clear" w:color="auto" w:fill="FFFFFF"/>
        </w:rPr>
        <w:lastRenderedPageBreak/>
        <w:t>cu Instituțiile Financiare Internaționale în condițiile prevăzute de lege și cu încadrarea în regulile privind datoria publică;</w:t>
      </w:r>
    </w:p>
    <w:p w14:paraId="0D6E67BF" w14:textId="6C90BC11" w:rsidR="00102B8A" w:rsidRPr="0087454B" w:rsidRDefault="00422EA8" w:rsidP="00102B8A">
      <w:pPr>
        <w:pStyle w:val="NormalWeb"/>
        <w:spacing w:before="120" w:beforeAutospacing="0" w:after="120" w:afterAutospacing="0" w:line="276" w:lineRule="auto"/>
        <w:jc w:val="both"/>
        <w:rPr>
          <w:rFonts w:eastAsia="Calibri"/>
          <w:shd w:val="clear" w:color="auto" w:fill="FFFFFF"/>
        </w:rPr>
      </w:pPr>
      <w:r w:rsidRPr="0087454B">
        <w:rPr>
          <w:rFonts w:eastAsia="Calibri"/>
          <w:shd w:val="clear" w:color="auto" w:fill="FFFFFF"/>
        </w:rPr>
        <w:t>(3</w:t>
      </w:r>
      <w:r w:rsidR="00102B8A" w:rsidRPr="0087454B">
        <w:rPr>
          <w:rFonts w:eastAsia="Calibri"/>
          <w:shd w:val="clear" w:color="auto" w:fill="FFFFFF"/>
        </w:rPr>
        <w:t>) Acordarea ratei forfetare potrivit alin. (1) pentru proiectele care adoptă acest mecanism se efectuază după implementarea a 75% din proiect.</w:t>
      </w:r>
    </w:p>
    <w:p w14:paraId="35CF576A" w14:textId="77777777" w:rsidR="00422EA8" w:rsidRPr="0087454B" w:rsidRDefault="00422EA8" w:rsidP="00422EA8">
      <w:pPr>
        <w:tabs>
          <w:tab w:val="left" w:pos="426"/>
        </w:tabs>
        <w:spacing w:before="120" w:after="120" w:line="276" w:lineRule="auto"/>
        <w:jc w:val="both"/>
        <w:rPr>
          <w:rFonts w:eastAsia="Calibri"/>
          <w:sz w:val="24"/>
          <w:szCs w:val="24"/>
          <w:shd w:val="clear" w:color="auto" w:fill="FFFFFF"/>
        </w:rPr>
      </w:pPr>
      <w:r w:rsidRPr="0087454B">
        <w:rPr>
          <w:rFonts w:eastAsia="Calibri"/>
          <w:sz w:val="24"/>
          <w:szCs w:val="24"/>
          <w:shd w:val="clear" w:color="auto" w:fill="FFFFFF"/>
        </w:rPr>
        <w:t>(4) Mecanismul de acordare și de justificare/recuperare a ratei forfetare acordată potrivit alin. (1) se stabilește prin normele de aplicare ținând cont de capacitatea financiară de rambursare a datoriilor de către operatorii de apă și apă uzată.”</w:t>
      </w:r>
    </w:p>
    <w:p w14:paraId="038F2805" w14:textId="77777777" w:rsidR="00102B8A" w:rsidRPr="0087454B" w:rsidRDefault="00102B8A" w:rsidP="00102B8A">
      <w:pPr>
        <w:pStyle w:val="ListParagraph"/>
        <w:numPr>
          <w:ilvl w:val="0"/>
          <w:numId w:val="6"/>
        </w:numPr>
        <w:tabs>
          <w:tab w:val="left" w:pos="426"/>
        </w:tabs>
        <w:spacing w:before="120" w:after="120" w:line="276" w:lineRule="auto"/>
        <w:ind w:left="284" w:hanging="284"/>
        <w:jc w:val="both"/>
        <w:rPr>
          <w:sz w:val="24"/>
          <w:szCs w:val="24"/>
          <w:shd w:val="clear" w:color="auto" w:fill="FFFFFF"/>
        </w:rPr>
      </w:pPr>
      <w:r w:rsidRPr="0087454B">
        <w:rPr>
          <w:sz w:val="24"/>
          <w:szCs w:val="24"/>
          <w:shd w:val="clear" w:color="auto" w:fill="FFFFFF"/>
        </w:rPr>
        <w:t xml:space="preserve">La </w:t>
      </w:r>
      <w:r w:rsidRPr="0087454B">
        <w:rPr>
          <w:b/>
          <w:sz w:val="24"/>
          <w:szCs w:val="24"/>
          <w:shd w:val="clear" w:color="auto" w:fill="FFFFFF"/>
        </w:rPr>
        <w:t xml:space="preserve">articolul 20, alineatul (2) </w:t>
      </w:r>
      <w:r w:rsidRPr="0087454B">
        <w:rPr>
          <w:sz w:val="24"/>
          <w:szCs w:val="24"/>
          <w:shd w:val="clear" w:color="auto" w:fill="FFFFFF"/>
        </w:rPr>
        <w:t>se modifică și va avea următorul cuprins</w:t>
      </w:r>
      <w:r w:rsidRPr="0087454B">
        <w:rPr>
          <w:sz w:val="24"/>
          <w:szCs w:val="24"/>
          <w:shd w:val="clear" w:color="auto" w:fill="FFFFFF"/>
          <w:lang w:val="en-US"/>
        </w:rPr>
        <w:t>:</w:t>
      </w:r>
    </w:p>
    <w:p w14:paraId="25FEF812" w14:textId="77777777" w:rsidR="00102B8A" w:rsidRPr="0087454B" w:rsidRDefault="00102B8A" w:rsidP="00102B8A">
      <w:pPr>
        <w:tabs>
          <w:tab w:val="left" w:pos="426"/>
        </w:tabs>
        <w:spacing w:before="120" w:after="120" w:line="276" w:lineRule="auto"/>
        <w:jc w:val="both"/>
        <w:rPr>
          <w:sz w:val="24"/>
          <w:szCs w:val="24"/>
          <w:shd w:val="clear" w:color="auto" w:fill="FFFFFF"/>
        </w:rPr>
      </w:pPr>
      <w:r w:rsidRPr="0087454B">
        <w:rPr>
          <w:sz w:val="24"/>
          <w:szCs w:val="24"/>
          <w:shd w:val="clear" w:color="auto" w:fill="FFFFFF"/>
        </w:rPr>
        <w:t xml:space="preserve">”(2) </w:t>
      </w:r>
      <w:r w:rsidRPr="0087454B">
        <w:rPr>
          <w:sz w:val="24"/>
          <w:szCs w:val="24"/>
        </w:rPr>
        <w:t>B</w:t>
      </w:r>
      <w:r w:rsidRPr="0087454B">
        <w:rPr>
          <w:sz w:val="24"/>
          <w:szCs w:val="24"/>
          <w:shd w:val="clear" w:color="auto" w:fill="FFFFFF"/>
        </w:rPr>
        <w:t>eneficiarul depune la organismul intermediar/autoritatea de management cererea de plată şi documentele justificative aferente acesteia 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cu excepția Programului Operațional Capital Uman, în cazul căruia beneficiarul depune la organismul intermediar/autoritatea de management cererea de plată şi documentele justificative aferente acesteia d</w:t>
      </w:r>
      <w:r w:rsidRPr="0087454B">
        <w:rPr>
          <w:sz w:val="24"/>
          <w:szCs w:val="24"/>
        </w:rPr>
        <w:t>upă primirea facturilor pentru livrarea bunurilor/ prestarea serviciilor/execuţia lucrărilor recepţionate, acceptate la plată, a facturilor de avans în conformitate cu clauzele prevăzute în contractele de achiziţii aferente proiectelor implementate,</w:t>
      </w:r>
      <w:r w:rsidRPr="0087454B">
        <w:rPr>
          <w:sz w:val="24"/>
          <w:szCs w:val="24"/>
          <w:shd w:val="clear" w:color="auto" w:fill="FFFFFF"/>
        </w:rPr>
        <w:t xml:space="preserve"> </w:t>
      </w:r>
      <w:r w:rsidRPr="0087454B">
        <w:rPr>
          <w:sz w:val="24"/>
          <w:szCs w:val="24"/>
        </w:rPr>
        <w:t>acceptate la plată,</w:t>
      </w:r>
      <w:r w:rsidRPr="0087454B">
        <w:rPr>
          <w:sz w:val="24"/>
          <w:szCs w:val="24"/>
          <w:shd w:val="clear" w:color="auto" w:fill="FFFFFF"/>
        </w:rPr>
        <w:t xml:space="preserve"> a statelor/centralizatoarelor pentru acordarea </w:t>
      </w:r>
      <w:r w:rsidRPr="0087454B">
        <w:rPr>
          <w:sz w:val="24"/>
          <w:szCs w:val="24"/>
        </w:rPr>
        <w:t>subvenţiilor care se află sub incidența schemelor de ajutor de stat/minimis</w:t>
      </w:r>
      <w:r w:rsidRPr="0087454B">
        <w:rPr>
          <w:sz w:val="24"/>
          <w:szCs w:val="24"/>
          <w:shd w:val="clear" w:color="auto" w:fill="FFFFFF"/>
        </w:rPr>
        <w:t>”.</w:t>
      </w:r>
    </w:p>
    <w:p w14:paraId="417FA37B" w14:textId="77777777" w:rsidR="00102B8A" w:rsidRPr="0087454B" w:rsidRDefault="00102B8A" w:rsidP="00102B8A">
      <w:pPr>
        <w:pStyle w:val="ListParagraph"/>
        <w:numPr>
          <w:ilvl w:val="0"/>
          <w:numId w:val="6"/>
        </w:numPr>
        <w:tabs>
          <w:tab w:val="left" w:pos="426"/>
        </w:tabs>
        <w:spacing w:before="120" w:after="120" w:line="276" w:lineRule="auto"/>
        <w:ind w:left="0" w:firstLine="0"/>
        <w:jc w:val="both"/>
        <w:rPr>
          <w:sz w:val="24"/>
          <w:szCs w:val="24"/>
        </w:rPr>
      </w:pPr>
      <w:r w:rsidRPr="0087454B">
        <w:rPr>
          <w:sz w:val="24"/>
          <w:szCs w:val="24"/>
        </w:rPr>
        <w:t>După Capitolul VIII se introduce un nou capitol,</w:t>
      </w:r>
      <w:r w:rsidRPr="0087454B">
        <w:rPr>
          <w:b/>
          <w:sz w:val="24"/>
          <w:szCs w:val="24"/>
        </w:rPr>
        <w:t xml:space="preserve"> </w:t>
      </w:r>
      <w:r w:rsidRPr="0087454B">
        <w:rPr>
          <w:b/>
          <w:i/>
          <w:sz w:val="24"/>
          <w:szCs w:val="24"/>
        </w:rPr>
        <w:t>Capitolul VIII</w:t>
      </w:r>
      <w:r w:rsidRPr="0087454B">
        <w:rPr>
          <w:b/>
          <w:i/>
          <w:sz w:val="24"/>
          <w:szCs w:val="24"/>
          <w:vertAlign w:val="superscript"/>
        </w:rPr>
        <w:t>1</w:t>
      </w:r>
      <w:r w:rsidRPr="0087454B">
        <w:rPr>
          <w:b/>
          <w:i/>
          <w:sz w:val="24"/>
          <w:szCs w:val="24"/>
        </w:rPr>
        <w:t xml:space="preserve"> Decizia de reziliere a contractului de finanțare,</w:t>
      </w:r>
      <w:r w:rsidRPr="0087454B">
        <w:rPr>
          <w:b/>
          <w:sz w:val="24"/>
          <w:szCs w:val="24"/>
        </w:rPr>
        <w:t xml:space="preserve"> </w:t>
      </w:r>
      <w:r w:rsidRPr="0087454B">
        <w:rPr>
          <w:sz w:val="24"/>
          <w:szCs w:val="24"/>
        </w:rPr>
        <w:t>cu următorul cuprins:</w:t>
      </w:r>
    </w:p>
    <w:p w14:paraId="58AF7076" w14:textId="77777777" w:rsidR="00102B8A" w:rsidRPr="0087454B" w:rsidRDefault="00102B8A" w:rsidP="00102B8A">
      <w:pPr>
        <w:shd w:val="clear" w:color="auto" w:fill="FFFFFF"/>
        <w:spacing w:before="120" w:after="120" w:line="276" w:lineRule="auto"/>
        <w:jc w:val="both"/>
        <w:rPr>
          <w:sz w:val="24"/>
          <w:szCs w:val="24"/>
        </w:rPr>
      </w:pPr>
      <w:r w:rsidRPr="0087454B">
        <w:rPr>
          <w:sz w:val="24"/>
          <w:szCs w:val="24"/>
        </w:rPr>
        <w:t>„ Capitolul VIII</w:t>
      </w:r>
      <w:r w:rsidRPr="0087454B">
        <w:rPr>
          <w:sz w:val="24"/>
          <w:szCs w:val="24"/>
          <w:vertAlign w:val="superscript"/>
        </w:rPr>
        <w:t>1</w:t>
      </w:r>
      <w:r w:rsidRPr="0087454B">
        <w:rPr>
          <w:sz w:val="24"/>
          <w:szCs w:val="24"/>
        </w:rPr>
        <w:t xml:space="preserve"> Decizia de reziliere a contractului de finanțare</w:t>
      </w:r>
    </w:p>
    <w:p w14:paraId="5D7A4358" w14:textId="77777777" w:rsidR="00102B8A" w:rsidRPr="0087454B" w:rsidRDefault="00102B8A" w:rsidP="00102B8A">
      <w:pPr>
        <w:shd w:val="clear" w:color="auto" w:fill="FFFFFF"/>
        <w:spacing w:before="120" w:after="120" w:line="276" w:lineRule="auto"/>
        <w:jc w:val="both"/>
        <w:rPr>
          <w:sz w:val="24"/>
          <w:szCs w:val="24"/>
        </w:rPr>
      </w:pPr>
      <w:r w:rsidRPr="0087454B">
        <w:rPr>
          <w:sz w:val="24"/>
          <w:szCs w:val="24"/>
        </w:rPr>
        <w:t>Art. 29</w:t>
      </w:r>
      <w:r w:rsidRPr="0087454B">
        <w:rPr>
          <w:sz w:val="24"/>
          <w:szCs w:val="24"/>
          <w:vertAlign w:val="superscript"/>
        </w:rPr>
        <w:t>2</w:t>
      </w:r>
      <w:r w:rsidRPr="0087454B">
        <w:rPr>
          <w:sz w:val="24"/>
          <w:szCs w:val="24"/>
        </w:rPr>
        <w:t xml:space="preserve"> - (1) Autorităţile de management emit pe numele beneficiarilor/liderilor de parteneriat/partenerilor decizie de reziliere a contractului de finanțare conform prevederilor acestuia, prin care se individualizează sumele de restituit exprimate în moneda naţională.</w:t>
      </w:r>
    </w:p>
    <w:p w14:paraId="36767710" w14:textId="77777777" w:rsidR="00102B8A" w:rsidRPr="0087454B" w:rsidRDefault="00102B8A" w:rsidP="00102B8A">
      <w:pPr>
        <w:shd w:val="clear" w:color="auto" w:fill="FFFFFF"/>
        <w:spacing w:before="120" w:after="120" w:line="276" w:lineRule="auto"/>
        <w:jc w:val="both"/>
        <w:rPr>
          <w:sz w:val="24"/>
          <w:szCs w:val="24"/>
        </w:rPr>
      </w:pPr>
      <w:r w:rsidRPr="0087454B">
        <w:rPr>
          <w:sz w:val="24"/>
          <w:szCs w:val="24"/>
        </w:rPr>
        <w:t>(2) Decizia de reziliere a contractului de finanțare constituie titlu de creanţă şi cuprinde elementele actului administrativ-fiscal prevăzute de Legea nr. 207/2015 privind Codul de procedură fiscală, cu modificările şi completările ulterioare. În titlul de creanţă se indică şi contul în care beneficiarul/liderul de parteneriat/partenerul trebuie să efectueze plata.</w:t>
      </w:r>
    </w:p>
    <w:p w14:paraId="79C27075" w14:textId="023B3361" w:rsidR="00102B8A" w:rsidRPr="0087454B" w:rsidRDefault="00102B8A" w:rsidP="00102B8A">
      <w:pPr>
        <w:shd w:val="clear" w:color="auto" w:fill="FFFFFF"/>
        <w:jc w:val="both"/>
        <w:rPr>
          <w:sz w:val="24"/>
          <w:szCs w:val="24"/>
        </w:rPr>
      </w:pPr>
      <w:r w:rsidRPr="0087454B">
        <w:rPr>
          <w:iCs/>
          <w:sz w:val="24"/>
          <w:szCs w:val="24"/>
        </w:rPr>
        <w:t>(3)</w:t>
      </w:r>
      <w:r w:rsidRPr="0087454B">
        <w:rPr>
          <w:sz w:val="24"/>
          <w:szCs w:val="24"/>
        </w:rPr>
        <w:t xml:space="preserve"> Recuperarea sumelor prevăzute la alin. (1) se efectuează pe baza mecanismului </w:t>
      </w:r>
      <w:r w:rsidR="002D00F4">
        <w:rPr>
          <w:sz w:val="24"/>
          <w:szCs w:val="24"/>
        </w:rPr>
        <w:t>prevăzut</w:t>
      </w:r>
      <w:r w:rsidRPr="0087454B">
        <w:rPr>
          <w:sz w:val="24"/>
          <w:szCs w:val="24"/>
        </w:rPr>
        <w:t xml:space="preserve"> la art. 16.”</w:t>
      </w:r>
    </w:p>
    <w:p w14:paraId="33613BEE" w14:textId="77777777" w:rsidR="00102B8A" w:rsidRPr="0087454B" w:rsidRDefault="00102B8A" w:rsidP="00102B8A">
      <w:pPr>
        <w:pStyle w:val="ListParagraph"/>
        <w:numPr>
          <w:ilvl w:val="0"/>
          <w:numId w:val="6"/>
        </w:numPr>
        <w:tabs>
          <w:tab w:val="left" w:pos="426"/>
        </w:tabs>
        <w:spacing w:before="120" w:after="120" w:line="276" w:lineRule="auto"/>
        <w:ind w:left="0" w:firstLine="0"/>
        <w:jc w:val="both"/>
        <w:rPr>
          <w:sz w:val="24"/>
          <w:szCs w:val="24"/>
          <w:shd w:val="clear" w:color="auto" w:fill="FFFFFF"/>
        </w:rPr>
      </w:pPr>
      <w:r w:rsidRPr="0087454B">
        <w:rPr>
          <w:sz w:val="24"/>
          <w:szCs w:val="24"/>
          <w:shd w:val="clear" w:color="auto" w:fill="FFFFFF"/>
        </w:rPr>
        <w:t xml:space="preserve">După articolul 36 se introduce un nou articol, </w:t>
      </w:r>
      <w:r w:rsidRPr="0087454B">
        <w:rPr>
          <w:b/>
          <w:sz w:val="24"/>
          <w:szCs w:val="24"/>
          <w:shd w:val="clear" w:color="auto" w:fill="FFFFFF"/>
        </w:rPr>
        <w:t xml:space="preserve">articolul 37, </w:t>
      </w:r>
      <w:r w:rsidRPr="0087454B">
        <w:rPr>
          <w:sz w:val="24"/>
          <w:szCs w:val="24"/>
          <w:shd w:val="clear" w:color="auto" w:fill="FFFFFF"/>
        </w:rPr>
        <w:t>cu următorul cuprins</w:t>
      </w:r>
      <w:r w:rsidRPr="0087454B">
        <w:rPr>
          <w:sz w:val="24"/>
          <w:szCs w:val="24"/>
          <w:shd w:val="clear" w:color="auto" w:fill="FFFFFF"/>
          <w:lang w:val="en-US"/>
        </w:rPr>
        <w:t>:</w:t>
      </w:r>
    </w:p>
    <w:p w14:paraId="3444E404" w14:textId="77777777" w:rsidR="00102B8A" w:rsidRPr="0087454B" w:rsidRDefault="00102B8A" w:rsidP="00102B8A">
      <w:pPr>
        <w:autoSpaceDE w:val="0"/>
        <w:autoSpaceDN w:val="0"/>
        <w:adjustRightInd w:val="0"/>
        <w:spacing w:before="120" w:after="120" w:line="276" w:lineRule="auto"/>
        <w:jc w:val="both"/>
        <w:outlineLvl w:val="0"/>
        <w:rPr>
          <w:sz w:val="24"/>
          <w:szCs w:val="24"/>
          <w:shd w:val="clear" w:color="auto" w:fill="FFFFFF"/>
        </w:rPr>
      </w:pPr>
      <w:r w:rsidRPr="0087454B">
        <w:rPr>
          <w:bCs/>
          <w:sz w:val="24"/>
          <w:szCs w:val="24"/>
        </w:rPr>
        <w:t>”Art. 37 Sumele cuvenite a fi rambursate beneficiarilor prevăzuți la art. 6 alin. (2), care au făcut obiectul plăților efectuate din veniturile proprii  pentru cheltuieli de investiții, astfel cum acestea sunt stabilite prin devizul general de investiții sau prin alte acte normative incidente, pentru proiectele aflate în implementare, se fac venit la bugetele din care s-au efectuat cheltuielile pentru finanţarea obiectivului de investiţie.”</w:t>
      </w:r>
    </w:p>
    <w:p w14:paraId="51EC3D07" w14:textId="6E6B4934" w:rsidR="00102B8A" w:rsidRPr="0087454B" w:rsidRDefault="00102B8A" w:rsidP="00102B8A">
      <w:pPr>
        <w:autoSpaceDE w:val="0"/>
        <w:autoSpaceDN w:val="0"/>
        <w:adjustRightInd w:val="0"/>
        <w:spacing w:before="120" w:after="120" w:line="276" w:lineRule="auto"/>
        <w:jc w:val="both"/>
        <w:outlineLvl w:val="0"/>
        <w:rPr>
          <w:iCs/>
          <w:sz w:val="24"/>
          <w:szCs w:val="24"/>
          <w:lang w:eastAsia="ro-RO"/>
        </w:rPr>
      </w:pPr>
      <w:r w:rsidRPr="0087454B">
        <w:rPr>
          <w:b/>
          <w:iCs/>
          <w:sz w:val="24"/>
          <w:szCs w:val="24"/>
          <w:lang w:eastAsia="ro-RO"/>
        </w:rPr>
        <w:t>ART. VI</w:t>
      </w:r>
      <w:r w:rsidRPr="0087454B">
        <w:rPr>
          <w:iCs/>
          <w:sz w:val="24"/>
          <w:szCs w:val="24"/>
          <w:lang w:eastAsia="ro-RO"/>
        </w:rPr>
        <w:t xml:space="preserve">  Dispozițiile prezentei ordonanțe de urgență referitoare la excepțiile stabilite pentru Programul Operațional Capital Uman intră în vigoare începând cu data de 01.01.2020.</w:t>
      </w:r>
    </w:p>
    <w:p w14:paraId="36D81651" w14:textId="77777777" w:rsidR="006206CC" w:rsidRPr="00F0101C" w:rsidRDefault="00102B8A" w:rsidP="006206CC">
      <w:pPr>
        <w:autoSpaceDE w:val="0"/>
        <w:autoSpaceDN w:val="0"/>
        <w:adjustRightInd w:val="0"/>
        <w:spacing w:before="120" w:after="120" w:line="276" w:lineRule="auto"/>
        <w:jc w:val="both"/>
        <w:outlineLvl w:val="0"/>
        <w:rPr>
          <w:iCs/>
          <w:color w:val="000000" w:themeColor="text1"/>
          <w:sz w:val="24"/>
          <w:szCs w:val="24"/>
          <w:lang w:eastAsia="ro-RO"/>
        </w:rPr>
      </w:pPr>
      <w:r w:rsidRPr="0087454B">
        <w:rPr>
          <w:b/>
          <w:iCs/>
          <w:sz w:val="24"/>
          <w:szCs w:val="24"/>
          <w:lang w:eastAsia="ro-RO"/>
        </w:rPr>
        <w:t>ART. VII</w:t>
      </w:r>
      <w:r w:rsidRPr="0087454B">
        <w:rPr>
          <w:iCs/>
          <w:sz w:val="24"/>
          <w:szCs w:val="24"/>
          <w:lang w:eastAsia="ro-RO"/>
        </w:rPr>
        <w:t xml:space="preserve"> </w:t>
      </w:r>
      <w:r w:rsidR="006206CC">
        <w:rPr>
          <w:iCs/>
          <w:color w:val="000000" w:themeColor="text1"/>
          <w:sz w:val="24"/>
          <w:szCs w:val="24"/>
          <w:lang w:eastAsia="ro-RO"/>
        </w:rPr>
        <w:t>Începând cu data de 01.01.2020 a</w:t>
      </w:r>
      <w:r w:rsidR="006206CC" w:rsidRPr="00F0101C">
        <w:rPr>
          <w:iCs/>
          <w:color w:val="000000" w:themeColor="text1"/>
          <w:sz w:val="24"/>
          <w:szCs w:val="24"/>
          <w:lang w:eastAsia="ro-RO"/>
        </w:rPr>
        <w:t xml:space="preserve">utoritatea de management </w:t>
      </w:r>
      <w:r w:rsidR="006206CC">
        <w:rPr>
          <w:iCs/>
          <w:color w:val="000000" w:themeColor="text1"/>
          <w:sz w:val="24"/>
          <w:szCs w:val="24"/>
          <w:lang w:eastAsia="ro-RO"/>
        </w:rPr>
        <w:t xml:space="preserve">pentru </w:t>
      </w:r>
      <w:r w:rsidR="006206CC" w:rsidRPr="00F0101C">
        <w:rPr>
          <w:iCs/>
          <w:color w:val="000000" w:themeColor="text1"/>
          <w:sz w:val="24"/>
          <w:szCs w:val="24"/>
          <w:lang w:eastAsia="ro-RO"/>
        </w:rPr>
        <w:t>Programul Operațional Capital Uman plătește sumele solicitate în temeiul art. 15</w:t>
      </w:r>
      <w:r w:rsidR="006206CC" w:rsidRPr="00F0101C">
        <w:rPr>
          <w:iCs/>
          <w:color w:val="000000" w:themeColor="text1"/>
          <w:sz w:val="24"/>
          <w:szCs w:val="24"/>
          <w:vertAlign w:val="superscript"/>
          <w:lang w:eastAsia="ro-RO"/>
        </w:rPr>
        <w:t>2</w:t>
      </w:r>
      <w:r w:rsidR="006206CC" w:rsidRPr="00F0101C">
        <w:rPr>
          <w:iCs/>
          <w:color w:val="000000" w:themeColor="text1"/>
          <w:sz w:val="24"/>
          <w:szCs w:val="24"/>
          <w:lang w:eastAsia="ro-RO"/>
        </w:rPr>
        <w:t xml:space="preserve"> din </w:t>
      </w:r>
      <w:r w:rsidR="006206CC" w:rsidRPr="00894C17">
        <w:rPr>
          <w:iCs/>
          <w:color w:val="000000" w:themeColor="text1"/>
          <w:sz w:val="24"/>
          <w:szCs w:val="24"/>
          <w:lang w:eastAsia="ro-RO"/>
        </w:rPr>
        <w:t>Ordonanţa de u</w:t>
      </w:r>
      <w:r w:rsidR="006206CC">
        <w:rPr>
          <w:iCs/>
          <w:color w:val="000000" w:themeColor="text1"/>
          <w:sz w:val="24"/>
          <w:szCs w:val="24"/>
          <w:lang w:eastAsia="ro-RO"/>
        </w:rPr>
        <w:t xml:space="preserve">rgenţă a Guvernului nr. 40/2015, </w:t>
      </w:r>
      <w:r w:rsidR="006206CC" w:rsidRPr="00894C17">
        <w:rPr>
          <w:iCs/>
          <w:color w:val="000000" w:themeColor="text1"/>
          <w:sz w:val="24"/>
          <w:szCs w:val="24"/>
          <w:lang w:eastAsia="ro-RO"/>
        </w:rPr>
        <w:t xml:space="preserve">aprobată cu modificări și completări prin Legea nr. 105/2016, cu modificările şi </w:t>
      </w:r>
      <w:r w:rsidR="006206CC" w:rsidRPr="00894C17">
        <w:rPr>
          <w:iCs/>
          <w:color w:val="000000" w:themeColor="text1"/>
          <w:sz w:val="24"/>
          <w:szCs w:val="24"/>
          <w:lang w:eastAsia="ro-RO"/>
        </w:rPr>
        <w:lastRenderedPageBreak/>
        <w:t>completările ulterioare</w:t>
      </w:r>
      <w:r w:rsidR="006206CC" w:rsidRPr="00F0101C">
        <w:rPr>
          <w:iCs/>
          <w:color w:val="000000" w:themeColor="text1"/>
          <w:sz w:val="24"/>
          <w:szCs w:val="24"/>
          <w:lang w:eastAsia="ro-RO"/>
        </w:rPr>
        <w:t xml:space="preserve">, cu deducerea sumelor necheltuite din prefinanțarea acordată în temeiul art. 15 din </w:t>
      </w:r>
      <w:r w:rsidR="006206CC" w:rsidRPr="00894C17">
        <w:rPr>
          <w:iCs/>
          <w:color w:val="000000" w:themeColor="text1"/>
          <w:sz w:val="24"/>
          <w:szCs w:val="24"/>
          <w:lang w:eastAsia="ro-RO"/>
        </w:rPr>
        <w:t xml:space="preserve">Ordonanţa de urgenţă a Guvernului nr. 40/2015, aprobată cu modificări și completări prin Legea nr. 105/2016, cu modificările şi completările ulterioare, </w:t>
      </w:r>
      <w:r w:rsidR="006206CC" w:rsidRPr="00F0101C">
        <w:rPr>
          <w:iCs/>
          <w:color w:val="000000" w:themeColor="text1"/>
          <w:sz w:val="24"/>
          <w:szCs w:val="24"/>
          <w:lang w:eastAsia="ro-RO"/>
        </w:rPr>
        <w:t>până la recuperarea integrală a acesteia.</w:t>
      </w:r>
    </w:p>
    <w:p w14:paraId="0749A962" w14:textId="10B0B955" w:rsidR="00FE703F" w:rsidRPr="0087454B" w:rsidRDefault="00FE703F" w:rsidP="00FE703F">
      <w:pPr>
        <w:widowControl w:val="0"/>
        <w:spacing w:line="276" w:lineRule="auto"/>
        <w:jc w:val="both"/>
        <w:rPr>
          <w:b/>
          <w:sz w:val="24"/>
          <w:szCs w:val="24"/>
        </w:rPr>
      </w:pPr>
      <w:r w:rsidRPr="0087454B">
        <w:rPr>
          <w:b/>
          <w:sz w:val="24"/>
          <w:szCs w:val="24"/>
        </w:rPr>
        <w:t xml:space="preserve">ART. VIII </w:t>
      </w:r>
      <w:r w:rsidRPr="0087454B">
        <w:rPr>
          <w:sz w:val="24"/>
          <w:szCs w:val="24"/>
        </w:rPr>
        <w:t>Ordonanţa de urgenţă a Guvernului nr. 30/2018 privind instituirea unor măsuri în domeniul fondurilor europene şi pentru completarea unor acte normative, publicată în Monitorul Oficial al României, Partea I, nr. 346 din 20 aprilie 2018, aprobată cu modificări şi completări prin Legea nr. 260/2018 se modifică</w:t>
      </w:r>
      <w:r w:rsidR="006206CC">
        <w:rPr>
          <w:sz w:val="24"/>
          <w:szCs w:val="24"/>
        </w:rPr>
        <w:t xml:space="preserve"> </w:t>
      </w:r>
      <w:r w:rsidR="006206CC">
        <w:rPr>
          <w:sz w:val="24"/>
          <w:szCs w:val="24"/>
        </w:rPr>
        <w:t>şi se completează</w:t>
      </w:r>
      <w:r w:rsidRPr="0087454B">
        <w:rPr>
          <w:sz w:val="24"/>
          <w:szCs w:val="24"/>
        </w:rPr>
        <w:t xml:space="preserve"> după cum urmează:</w:t>
      </w:r>
    </w:p>
    <w:p w14:paraId="2FF3B832" w14:textId="77777777" w:rsidR="00FE703F" w:rsidRPr="0087454B" w:rsidRDefault="00FE703F" w:rsidP="00FE703F">
      <w:pPr>
        <w:widowControl w:val="0"/>
        <w:spacing w:line="276" w:lineRule="auto"/>
        <w:jc w:val="both"/>
        <w:rPr>
          <w:sz w:val="24"/>
          <w:szCs w:val="24"/>
        </w:rPr>
      </w:pPr>
      <w:r w:rsidRPr="0087454B">
        <w:rPr>
          <w:sz w:val="24"/>
          <w:szCs w:val="24"/>
        </w:rPr>
        <w:t>1. La articolul I, după alineatul (1^1) se introduc două un noi alineate, alineatele (1^2) și (1^3), cu următorul cuprins:</w:t>
      </w:r>
    </w:p>
    <w:p w14:paraId="33EE145B" w14:textId="77777777" w:rsidR="00FE703F" w:rsidRPr="0087454B" w:rsidRDefault="00FE703F" w:rsidP="00FE703F">
      <w:pPr>
        <w:spacing w:line="276" w:lineRule="auto"/>
        <w:jc w:val="both"/>
        <w:rPr>
          <w:sz w:val="24"/>
          <w:szCs w:val="24"/>
        </w:rPr>
      </w:pPr>
      <w:r w:rsidRPr="0087454B">
        <w:rPr>
          <w:sz w:val="24"/>
          <w:szCs w:val="24"/>
        </w:rPr>
        <w:t>”(1^2) Pentru decontarea din fonduri europene prin Programul Operațional Infrastructură Mare 2014 – 2020 (POIM) a obiectivelor de investiții menționate la art. 7 alin. (1) lit. a) și b) din Ordonanța de urgență a Guvernului nr. 28/2013 pentru aprobarea Programului național de dezvoltare locală, aprobată prin Legea nr. 89/2015, cu modificările și completările ulterioare, beneficiarii Programului național de dezvoltare locală depun documentațiile aferente proiectelor la Autoritatea de Management pentru Programul Operațional Infrastructură Mare din cadrul Ministerului Fondurilor Europene, în vederea analizării și includerii acestora în portofoliul POIM în termenele și condițiile stabilite prin ordin al ministrului fondurilor europene.</w:t>
      </w:r>
    </w:p>
    <w:p w14:paraId="4F8FB7C1" w14:textId="1F75E540" w:rsidR="00FE703F" w:rsidRPr="0087454B" w:rsidRDefault="00FE703F" w:rsidP="00FE703F">
      <w:pPr>
        <w:spacing w:line="276" w:lineRule="auto"/>
        <w:jc w:val="both"/>
        <w:rPr>
          <w:sz w:val="24"/>
          <w:szCs w:val="24"/>
        </w:rPr>
      </w:pPr>
      <w:r w:rsidRPr="0087454B">
        <w:rPr>
          <w:sz w:val="24"/>
          <w:szCs w:val="24"/>
        </w:rPr>
        <w:t>(1^3) Ordinul ministrului fondurilor europene prevăzut la alin. (1^2) se aprobă în 10 zile de la data intrării în vigoare a prez</w:t>
      </w:r>
      <w:r w:rsidR="006206CC">
        <w:rPr>
          <w:sz w:val="24"/>
          <w:szCs w:val="24"/>
        </w:rPr>
        <w:t>e</w:t>
      </w:r>
      <w:r w:rsidRPr="0087454B">
        <w:rPr>
          <w:sz w:val="24"/>
          <w:szCs w:val="24"/>
        </w:rPr>
        <w:t>ntei ordonanțe de urgență și se publică în Monitorul Oficial al României”.</w:t>
      </w:r>
    </w:p>
    <w:p w14:paraId="57895901" w14:textId="77777777" w:rsidR="00FE703F" w:rsidRPr="0087454B" w:rsidRDefault="00FE703F" w:rsidP="00FE703F">
      <w:pPr>
        <w:spacing w:line="276" w:lineRule="auto"/>
        <w:jc w:val="both"/>
        <w:rPr>
          <w:sz w:val="24"/>
          <w:szCs w:val="24"/>
        </w:rPr>
      </w:pPr>
      <w:r w:rsidRPr="0087454B">
        <w:rPr>
          <w:sz w:val="24"/>
          <w:szCs w:val="24"/>
        </w:rPr>
        <w:t>2. La articolul I, alineatul (2) se modifică și va avea următorul cuprins:</w:t>
      </w:r>
    </w:p>
    <w:p w14:paraId="4B2858CC" w14:textId="77777777" w:rsidR="00FE703F" w:rsidRPr="0087454B" w:rsidRDefault="00FE703F" w:rsidP="00FE703F">
      <w:pPr>
        <w:widowControl w:val="0"/>
        <w:spacing w:line="276" w:lineRule="auto"/>
        <w:jc w:val="both"/>
        <w:rPr>
          <w:sz w:val="24"/>
          <w:szCs w:val="24"/>
        </w:rPr>
      </w:pPr>
      <w:r w:rsidRPr="0087454B">
        <w:rPr>
          <w:sz w:val="24"/>
          <w:szCs w:val="24"/>
        </w:rPr>
        <w:t>”(2) În cazul proiectelor prevăzute la alin. (1), (1^1) și (1^2), sumele cuvenite a fi rambursate beneficiarilor acestor proiecte se fac venit, la o poziție distinctă, în bugetul din care a fost asigurată sursa de finanțare a cheltuielilor sau se transferă în conturile programului operațional 2007-2013 din care a fost finanțat proiectul, conform regulilor de implementare ale programelor operaționale”.</w:t>
      </w:r>
    </w:p>
    <w:p w14:paraId="65E3775A" w14:textId="77777777" w:rsidR="00FE703F" w:rsidRPr="0087454B" w:rsidRDefault="00FE703F" w:rsidP="00FE703F">
      <w:pPr>
        <w:widowControl w:val="0"/>
        <w:spacing w:line="276" w:lineRule="auto"/>
        <w:jc w:val="both"/>
        <w:rPr>
          <w:sz w:val="24"/>
          <w:szCs w:val="24"/>
        </w:rPr>
      </w:pPr>
      <w:r w:rsidRPr="0087454B">
        <w:rPr>
          <w:sz w:val="24"/>
          <w:szCs w:val="24"/>
        </w:rPr>
        <w:t>3. La articolul I, alineatul (3) se modifică și va avea următorul cuprins:</w:t>
      </w:r>
    </w:p>
    <w:p w14:paraId="6266B174" w14:textId="77777777" w:rsidR="00FE703F" w:rsidRPr="0087454B" w:rsidRDefault="00FE703F" w:rsidP="00FE703F">
      <w:pPr>
        <w:widowControl w:val="0"/>
        <w:spacing w:line="276" w:lineRule="auto"/>
        <w:jc w:val="both"/>
        <w:rPr>
          <w:sz w:val="24"/>
          <w:szCs w:val="24"/>
        </w:rPr>
      </w:pPr>
      <w:r w:rsidRPr="0087454B">
        <w:rPr>
          <w:sz w:val="24"/>
          <w:szCs w:val="24"/>
        </w:rPr>
        <w:t>”(3) Prin excepție de la alin. (2), pentru proiectele prevăzute la alin. (1^1) și (1^2), din sumele care se cuvin bugetului de stat, 25% se virează de către ordonatorii principali de credite cu rol de autoritate de management într-un cont distinct de venituri al bugetelor locale ale beneficiarilor unității administrativ-teritoriale și vor fi utilizate pentru finanțarea cheltuielilor secțiunii de dezvoltare a acestor bugete, inclusiv pentru finanțarea părții din proiect rămase de executat la data aprobării finanțării din fonduri europene structurale și de investiții și/sau plata corecțiilor financiare stabilite în cadrul proiectului. Sumele rămase neutilizate se reflectă în excedentul bugetului local și vor fi utilizate în anul următor cu aceeași destinație”.</w:t>
      </w:r>
    </w:p>
    <w:p w14:paraId="18B28F5A" w14:textId="77777777" w:rsidR="00FE703F" w:rsidRPr="0087454B" w:rsidRDefault="00FE703F" w:rsidP="00FE703F">
      <w:pPr>
        <w:spacing w:line="276" w:lineRule="auto"/>
        <w:ind w:firstLine="660"/>
        <w:jc w:val="both"/>
        <w:rPr>
          <w:sz w:val="24"/>
          <w:szCs w:val="24"/>
          <w:u w:val="single"/>
        </w:rPr>
      </w:pPr>
    </w:p>
    <w:p w14:paraId="40C991A8" w14:textId="46E61F61" w:rsidR="00FE703F" w:rsidRPr="0087454B" w:rsidRDefault="00FE703F" w:rsidP="00FE703F">
      <w:pPr>
        <w:widowControl w:val="0"/>
        <w:spacing w:line="276" w:lineRule="auto"/>
        <w:jc w:val="both"/>
        <w:rPr>
          <w:sz w:val="24"/>
          <w:szCs w:val="24"/>
        </w:rPr>
      </w:pPr>
      <w:r w:rsidRPr="0087454B">
        <w:rPr>
          <w:b/>
          <w:sz w:val="24"/>
          <w:szCs w:val="24"/>
        </w:rPr>
        <w:t>ART</w:t>
      </w:r>
      <w:r w:rsidR="00090E56" w:rsidRPr="0087454B">
        <w:rPr>
          <w:b/>
          <w:sz w:val="24"/>
          <w:szCs w:val="24"/>
        </w:rPr>
        <w:t>.</w:t>
      </w:r>
      <w:r w:rsidRPr="0087454B">
        <w:rPr>
          <w:b/>
          <w:sz w:val="24"/>
          <w:szCs w:val="24"/>
        </w:rPr>
        <w:t xml:space="preserve"> IX </w:t>
      </w:r>
      <w:r w:rsidRPr="0087454B">
        <w:rPr>
          <w:sz w:val="24"/>
          <w:szCs w:val="24"/>
        </w:rPr>
        <w:t xml:space="preserve">La Ordonanța de urgență a Guvernului nr. 47/2013 privind unele măsuri în domeniul instrumentelor structurale care privesc beneficiarii direcți finanțați din fonduri externe nerambursabile, precum şi unele măsuri financiare în domeniul ex-ISPA din sectorul transporturi, publicată în Monitorul Oficial al României, Partea I, nr.302 din 27 mai 2013, aprobată prin Legea nr.222/2013, cu modificările </w:t>
      </w:r>
      <w:r w:rsidR="00D113F4">
        <w:rPr>
          <w:sz w:val="24"/>
          <w:szCs w:val="24"/>
        </w:rPr>
        <w:t>și completările ulterioare, art</w:t>
      </w:r>
      <w:r w:rsidRPr="0087454B">
        <w:rPr>
          <w:sz w:val="24"/>
          <w:szCs w:val="24"/>
        </w:rPr>
        <w:t>icolul 20</w:t>
      </w:r>
      <w:r w:rsidR="00D113F4">
        <w:rPr>
          <w:sz w:val="24"/>
          <w:szCs w:val="24"/>
        </w:rPr>
        <w:t xml:space="preserve"> </w:t>
      </w:r>
      <w:r w:rsidRPr="0087454B">
        <w:rPr>
          <w:sz w:val="24"/>
          <w:szCs w:val="24"/>
        </w:rPr>
        <w:t>se modifică și v</w:t>
      </w:r>
      <w:r w:rsidR="00D113F4">
        <w:rPr>
          <w:sz w:val="24"/>
          <w:szCs w:val="24"/>
        </w:rPr>
        <w:t>a</w:t>
      </w:r>
      <w:r w:rsidRPr="0087454B">
        <w:rPr>
          <w:sz w:val="24"/>
          <w:szCs w:val="24"/>
        </w:rPr>
        <w:t xml:space="preserve"> avea următorul cuprins: </w:t>
      </w:r>
    </w:p>
    <w:p w14:paraId="0FE5A1BE" w14:textId="054EB00C" w:rsidR="00FE703F" w:rsidRPr="0087454B" w:rsidRDefault="00FE703F" w:rsidP="00FE703F">
      <w:pPr>
        <w:widowControl w:val="0"/>
        <w:spacing w:line="276" w:lineRule="auto"/>
        <w:jc w:val="both"/>
        <w:rPr>
          <w:sz w:val="24"/>
          <w:szCs w:val="24"/>
        </w:rPr>
      </w:pPr>
      <w:r w:rsidRPr="0087454B">
        <w:rPr>
          <w:sz w:val="24"/>
          <w:szCs w:val="24"/>
        </w:rPr>
        <w:t>”</w:t>
      </w:r>
      <w:r w:rsidR="00D113F4">
        <w:rPr>
          <w:sz w:val="24"/>
          <w:szCs w:val="24"/>
        </w:rPr>
        <w:t xml:space="preserve">Art. 20 </w:t>
      </w:r>
      <w:r w:rsidRPr="0087454B">
        <w:rPr>
          <w:sz w:val="24"/>
          <w:szCs w:val="24"/>
        </w:rPr>
        <w:t xml:space="preserve">(1) Implementarea proiectelor ex-ISPA se asigură până la data de 31 decembrie 2022. </w:t>
      </w:r>
    </w:p>
    <w:p w14:paraId="777AA2FA" w14:textId="77777777" w:rsidR="00FE703F" w:rsidRPr="0087454B" w:rsidRDefault="00FE703F" w:rsidP="00FE703F">
      <w:pPr>
        <w:widowControl w:val="0"/>
        <w:spacing w:line="276" w:lineRule="auto"/>
        <w:jc w:val="both"/>
        <w:rPr>
          <w:sz w:val="24"/>
          <w:szCs w:val="24"/>
        </w:rPr>
      </w:pPr>
      <w:r w:rsidRPr="0087454B">
        <w:rPr>
          <w:sz w:val="24"/>
          <w:szCs w:val="24"/>
        </w:rPr>
        <w:t>(2) Ordonatorii principali de credite din bugetele cărora se asigură finanțarea cheltuielilor destinate finalizării proiectelor ex-ISPA au obligația să asigure cu prioritate sume în bugetul propriu astfel încât proiectele să fie implementate până la data de 31 decembrie 2022."</w:t>
      </w:r>
    </w:p>
    <w:p w14:paraId="72BA0FCF" w14:textId="77777777" w:rsidR="00E50E8D" w:rsidRPr="0087454B" w:rsidRDefault="00E50E8D" w:rsidP="00FE703F">
      <w:pPr>
        <w:widowControl w:val="0"/>
        <w:spacing w:line="276" w:lineRule="auto"/>
        <w:jc w:val="both"/>
        <w:rPr>
          <w:sz w:val="24"/>
          <w:szCs w:val="24"/>
        </w:rPr>
      </w:pPr>
    </w:p>
    <w:p w14:paraId="07555C7C" w14:textId="19E819B7" w:rsidR="00E50E8D" w:rsidRPr="00A21B30" w:rsidRDefault="00E50E8D" w:rsidP="00E50E8D">
      <w:pPr>
        <w:widowControl w:val="0"/>
        <w:spacing w:line="276" w:lineRule="auto"/>
        <w:jc w:val="both"/>
        <w:rPr>
          <w:sz w:val="24"/>
          <w:szCs w:val="24"/>
          <w:lang w:val="en-US"/>
        </w:rPr>
      </w:pPr>
      <w:r w:rsidRPr="0087454B">
        <w:rPr>
          <w:b/>
          <w:sz w:val="24"/>
          <w:szCs w:val="24"/>
        </w:rPr>
        <w:t>ART. X</w:t>
      </w:r>
      <w:r w:rsidRPr="0087454B">
        <w:rPr>
          <w:sz w:val="24"/>
          <w:szCs w:val="24"/>
        </w:rPr>
        <w:t xml:space="preserve"> </w:t>
      </w:r>
      <w:r w:rsidR="004C452A" w:rsidRPr="0087454B">
        <w:rPr>
          <w:sz w:val="24"/>
          <w:szCs w:val="24"/>
        </w:rPr>
        <w:t xml:space="preserve"> </w:t>
      </w:r>
      <w:r w:rsidRPr="0087454B">
        <w:rPr>
          <w:sz w:val="24"/>
          <w:szCs w:val="24"/>
        </w:rPr>
        <w:t xml:space="preserve">Ordonanța de urgență a Guvernului nr. 26/2012 privind unele măsuri de reducere a </w:t>
      </w:r>
      <w:r w:rsidRPr="0087454B">
        <w:rPr>
          <w:sz w:val="24"/>
          <w:szCs w:val="24"/>
        </w:rPr>
        <w:lastRenderedPageBreak/>
        <w:t>cheltuielilor publice și întărirea disciplinei financiare și de modificare și completare a unor acte normative,</w:t>
      </w:r>
      <w:r w:rsidR="00EE12BF" w:rsidRPr="0087454B">
        <w:rPr>
          <w:sz w:val="24"/>
          <w:szCs w:val="24"/>
        </w:rPr>
        <w:t xml:space="preserve"> </w:t>
      </w:r>
      <w:r w:rsidR="00A21B30" w:rsidRPr="008C198F">
        <w:rPr>
          <w:sz w:val="24"/>
          <w:szCs w:val="24"/>
        </w:rPr>
        <w:t>publicată în Monitorul Ofici</w:t>
      </w:r>
      <w:r w:rsidR="00A21B30">
        <w:rPr>
          <w:sz w:val="24"/>
          <w:szCs w:val="24"/>
        </w:rPr>
        <w:t>al al României, Partea I, nr. 392 din 12 iunie 2012</w:t>
      </w:r>
      <w:r w:rsidR="00A21B30" w:rsidRPr="008C198F">
        <w:rPr>
          <w:sz w:val="24"/>
          <w:szCs w:val="24"/>
        </w:rPr>
        <w:t xml:space="preserve">, aprobată </w:t>
      </w:r>
      <w:r w:rsidR="00A21B30">
        <w:rPr>
          <w:sz w:val="24"/>
          <w:szCs w:val="24"/>
        </w:rPr>
        <w:t>cu modificări şi completări prin Legea nr.16</w:t>
      </w:r>
      <w:r w:rsidR="00A21B30" w:rsidRPr="008C198F">
        <w:rPr>
          <w:sz w:val="24"/>
          <w:szCs w:val="24"/>
        </w:rPr>
        <w:t>/2013, cu modificările și completările ulterioare</w:t>
      </w:r>
      <w:r w:rsidR="00A21B30">
        <w:rPr>
          <w:sz w:val="24"/>
          <w:szCs w:val="24"/>
        </w:rPr>
        <w:t>, se modifică și se completează, după cum urmează</w:t>
      </w:r>
      <w:r w:rsidR="00A21B30">
        <w:rPr>
          <w:sz w:val="24"/>
          <w:szCs w:val="24"/>
          <w:lang w:val="en-US"/>
        </w:rPr>
        <w:t>:</w:t>
      </w:r>
    </w:p>
    <w:p w14:paraId="66370DD6" w14:textId="77777777" w:rsidR="00F20461" w:rsidRPr="00F20461" w:rsidRDefault="00F20461" w:rsidP="00F20461">
      <w:pPr>
        <w:pStyle w:val="ListParagraph"/>
        <w:widowControl w:val="0"/>
        <w:numPr>
          <w:ilvl w:val="0"/>
          <w:numId w:val="12"/>
        </w:numPr>
        <w:spacing w:line="276" w:lineRule="auto"/>
        <w:ind w:left="284" w:hanging="284"/>
        <w:jc w:val="both"/>
        <w:rPr>
          <w:sz w:val="24"/>
          <w:szCs w:val="24"/>
        </w:rPr>
      </w:pPr>
      <w:r w:rsidRPr="00F20461">
        <w:rPr>
          <w:sz w:val="24"/>
          <w:szCs w:val="24"/>
          <w:bdr w:val="none" w:sz="0" w:space="0" w:color="auto" w:frame="1"/>
          <w:shd w:val="clear" w:color="auto" w:fill="FFFFFF"/>
        </w:rPr>
        <w:t xml:space="preserve">La articolul V, alineatul (3) </w:t>
      </w:r>
      <w:r w:rsidRPr="00F20461">
        <w:rPr>
          <w:sz w:val="24"/>
          <w:szCs w:val="24"/>
        </w:rPr>
        <w:t>se modifică și va avea următorul cuprins:</w:t>
      </w:r>
    </w:p>
    <w:p w14:paraId="691AC027" w14:textId="77777777" w:rsidR="00F20461" w:rsidRDefault="00F20461" w:rsidP="00F20461">
      <w:pPr>
        <w:autoSpaceDE w:val="0"/>
        <w:autoSpaceDN w:val="0"/>
        <w:adjustRightInd w:val="0"/>
        <w:jc w:val="both"/>
        <w:rPr>
          <w:sz w:val="24"/>
          <w:szCs w:val="24"/>
        </w:rPr>
      </w:pPr>
      <w:r w:rsidRPr="00F20461">
        <w:rPr>
          <w:sz w:val="24"/>
          <w:szCs w:val="24"/>
        </w:rPr>
        <w:t>”</w:t>
      </w:r>
      <w:r w:rsidRPr="00F20461">
        <w:rPr>
          <w:sz w:val="24"/>
          <w:szCs w:val="24"/>
          <w:bdr w:val="none" w:sz="0" w:space="0" w:color="auto" w:frame="1"/>
          <w:shd w:val="clear" w:color="auto" w:fill="FFFFFF"/>
        </w:rPr>
        <w:t xml:space="preserve"> (3) Sunt exceptate de la prevederile </w:t>
      </w:r>
      <w:r w:rsidRPr="00F20461">
        <w:rPr>
          <w:sz w:val="24"/>
          <w:szCs w:val="24"/>
          <w:u w:val="single"/>
          <w:bdr w:val="none" w:sz="0" w:space="0" w:color="auto" w:frame="1"/>
          <w:shd w:val="clear" w:color="auto" w:fill="FFFFFF"/>
        </w:rPr>
        <w:t>alin. (1)</w:t>
      </w:r>
      <w:r w:rsidRPr="00F20461">
        <w:rPr>
          <w:sz w:val="24"/>
          <w:szCs w:val="24"/>
          <w:bdr w:val="none" w:sz="0" w:space="0" w:color="auto" w:frame="1"/>
          <w:shd w:val="clear" w:color="auto" w:fill="FFFFFF"/>
        </w:rPr>
        <w:t> și </w:t>
      </w:r>
      <w:r w:rsidRPr="00F20461">
        <w:rPr>
          <w:sz w:val="24"/>
          <w:szCs w:val="24"/>
          <w:u w:val="single"/>
          <w:bdr w:val="none" w:sz="0" w:space="0" w:color="auto" w:frame="1"/>
          <w:shd w:val="clear" w:color="auto" w:fill="FFFFFF"/>
        </w:rPr>
        <w:t>(2)</w:t>
      </w:r>
      <w:r w:rsidRPr="00F20461">
        <w:rPr>
          <w:sz w:val="24"/>
          <w:szCs w:val="24"/>
          <w:bdr w:val="none" w:sz="0" w:space="0" w:color="auto" w:frame="1"/>
          <w:shd w:val="clear" w:color="auto" w:fill="FFFFFF"/>
        </w:rPr>
        <w:t> studiile întocmite în vederea accesării de fonduri externe nerambursabile, cele finanțate din fonduri externe rambursabile, precum și cele aferente  proiectelor strategice regionale.</w:t>
      </w:r>
      <w:r w:rsidRPr="00F20461">
        <w:rPr>
          <w:sz w:val="24"/>
          <w:szCs w:val="24"/>
        </w:rPr>
        <w:t>”</w:t>
      </w:r>
    </w:p>
    <w:p w14:paraId="0EADE499" w14:textId="77777777" w:rsidR="00F20461" w:rsidRPr="00F20461" w:rsidRDefault="00F20461" w:rsidP="00F20461">
      <w:pPr>
        <w:autoSpaceDE w:val="0"/>
        <w:autoSpaceDN w:val="0"/>
        <w:adjustRightInd w:val="0"/>
        <w:jc w:val="both"/>
        <w:rPr>
          <w:sz w:val="24"/>
          <w:szCs w:val="24"/>
        </w:rPr>
      </w:pPr>
    </w:p>
    <w:p w14:paraId="40A4FEA0" w14:textId="77777777" w:rsidR="00F20461" w:rsidRPr="00F20461" w:rsidRDefault="00F20461" w:rsidP="00F20461">
      <w:pPr>
        <w:pStyle w:val="ListParagraph"/>
        <w:widowControl w:val="0"/>
        <w:numPr>
          <w:ilvl w:val="0"/>
          <w:numId w:val="12"/>
        </w:numPr>
        <w:spacing w:line="276" w:lineRule="auto"/>
        <w:ind w:left="284" w:hanging="284"/>
        <w:jc w:val="both"/>
        <w:rPr>
          <w:sz w:val="24"/>
          <w:szCs w:val="24"/>
          <w:bdr w:val="none" w:sz="0" w:space="0" w:color="auto" w:frame="1"/>
          <w:shd w:val="clear" w:color="auto" w:fill="FFFFFF"/>
        </w:rPr>
      </w:pPr>
      <w:r w:rsidRPr="00F20461">
        <w:rPr>
          <w:sz w:val="24"/>
          <w:szCs w:val="24"/>
          <w:bdr w:val="none" w:sz="0" w:space="0" w:color="auto" w:frame="1"/>
          <w:shd w:val="clear" w:color="auto" w:fill="FFFFFF"/>
        </w:rPr>
        <w:t>La articolul V, după alineatul (3) se introduce un nou alineat, alineatul (3</w:t>
      </w:r>
      <w:r w:rsidRPr="00F20461">
        <w:rPr>
          <w:sz w:val="24"/>
          <w:szCs w:val="24"/>
          <w:bdr w:val="none" w:sz="0" w:space="0" w:color="auto" w:frame="1"/>
          <w:shd w:val="clear" w:color="auto" w:fill="FFFFFF"/>
          <w:vertAlign w:val="superscript"/>
        </w:rPr>
        <w:t>1</w:t>
      </w:r>
      <w:r w:rsidRPr="00F20461">
        <w:rPr>
          <w:sz w:val="24"/>
          <w:szCs w:val="24"/>
          <w:bdr w:val="none" w:sz="0" w:space="0" w:color="auto" w:frame="1"/>
          <w:shd w:val="clear" w:color="auto" w:fill="FFFFFF"/>
        </w:rPr>
        <w:t>), cu următorul cuprins</w:t>
      </w:r>
      <w:r w:rsidRPr="00F20461">
        <w:rPr>
          <w:sz w:val="24"/>
          <w:szCs w:val="24"/>
          <w:bdr w:val="none" w:sz="0" w:space="0" w:color="auto" w:frame="1"/>
          <w:shd w:val="clear" w:color="auto" w:fill="FFFFFF"/>
          <w:lang w:val="en-US"/>
        </w:rPr>
        <w:t>:</w:t>
      </w:r>
    </w:p>
    <w:p w14:paraId="14C92522" w14:textId="77777777" w:rsidR="00F20461" w:rsidRPr="00F20461" w:rsidRDefault="00F20461" w:rsidP="00F20461">
      <w:pPr>
        <w:autoSpaceDE w:val="0"/>
        <w:autoSpaceDN w:val="0"/>
        <w:adjustRightInd w:val="0"/>
        <w:jc w:val="both"/>
        <w:rPr>
          <w:sz w:val="24"/>
          <w:szCs w:val="24"/>
        </w:rPr>
      </w:pPr>
      <w:r w:rsidRPr="00F20461">
        <w:rPr>
          <w:sz w:val="24"/>
          <w:szCs w:val="24"/>
        </w:rPr>
        <w:t>”</w:t>
      </w:r>
      <w:r w:rsidRPr="00F20461">
        <w:rPr>
          <w:sz w:val="24"/>
          <w:szCs w:val="24"/>
          <w:bdr w:val="none" w:sz="0" w:space="0" w:color="auto" w:frame="1"/>
          <w:shd w:val="clear" w:color="auto" w:fill="FFFFFF"/>
        </w:rPr>
        <w:t>(3</w:t>
      </w:r>
      <w:r w:rsidRPr="00F20461">
        <w:rPr>
          <w:sz w:val="24"/>
          <w:szCs w:val="24"/>
          <w:bdr w:val="none" w:sz="0" w:space="0" w:color="auto" w:frame="1"/>
          <w:shd w:val="clear" w:color="auto" w:fill="FFFFFF"/>
          <w:vertAlign w:val="superscript"/>
        </w:rPr>
        <w:t>1</w:t>
      </w:r>
      <w:r w:rsidRPr="00F20461">
        <w:rPr>
          <w:sz w:val="24"/>
          <w:szCs w:val="24"/>
          <w:bdr w:val="none" w:sz="0" w:space="0" w:color="auto" w:frame="1"/>
          <w:shd w:val="clear" w:color="auto" w:fill="FFFFFF"/>
        </w:rPr>
        <w:t xml:space="preserve">) În înțelesul alin. (3), proiecte strategice regionale sunt acele proiecte care răspund nevoilor majore de dezvoltare ale regiunii și sunt astfel aprobate de către Consiliile de Dezvoltare Regională, conform prevederilor Legii nr. </w:t>
      </w:r>
      <w:r w:rsidRPr="00F20461">
        <w:rPr>
          <w:sz w:val="24"/>
          <w:szCs w:val="24"/>
          <w:lang w:val="en-US"/>
        </w:rPr>
        <w:t>315/2004 privind dezvoltarea regională în România,</w:t>
      </w:r>
      <w:r w:rsidRPr="00F20461">
        <w:rPr>
          <w:sz w:val="24"/>
          <w:szCs w:val="24"/>
        </w:rPr>
        <w:t xml:space="preserve"> cu modificările şi completările ulterioare, ȋn vederea includerii la finanțare din Fondul European de Dezvoltare Regională, pe baza încadrării în direcțiile strategice și sumele alocate.”</w:t>
      </w:r>
    </w:p>
    <w:p w14:paraId="64625D74" w14:textId="03A23723" w:rsidR="00E50E8D" w:rsidRPr="0087454B" w:rsidRDefault="00E50E8D" w:rsidP="00E50E8D">
      <w:pPr>
        <w:autoSpaceDE w:val="0"/>
        <w:autoSpaceDN w:val="0"/>
        <w:adjustRightInd w:val="0"/>
        <w:jc w:val="both"/>
        <w:rPr>
          <w:sz w:val="24"/>
          <w:szCs w:val="24"/>
        </w:rPr>
      </w:pPr>
    </w:p>
    <w:p w14:paraId="2CA809B4" w14:textId="77777777" w:rsidR="00E50E8D" w:rsidRPr="0087454B" w:rsidRDefault="00E50E8D" w:rsidP="00E50E8D">
      <w:pPr>
        <w:spacing w:after="120"/>
        <w:jc w:val="both"/>
        <w:rPr>
          <w:b/>
          <w:bdr w:val="none" w:sz="0" w:space="0" w:color="auto" w:frame="1"/>
          <w:shd w:val="clear" w:color="auto" w:fill="FFFFFF"/>
        </w:rPr>
      </w:pPr>
    </w:p>
    <w:p w14:paraId="39971182" w14:textId="77777777" w:rsidR="00102B8A" w:rsidRPr="0087454B" w:rsidRDefault="00102B8A" w:rsidP="0087454B">
      <w:pPr>
        <w:widowControl w:val="0"/>
        <w:spacing w:before="120" w:after="120" w:line="276" w:lineRule="auto"/>
        <w:jc w:val="both"/>
        <w:rPr>
          <w:sz w:val="24"/>
          <w:szCs w:val="24"/>
        </w:rPr>
      </w:pPr>
      <w:r w:rsidRPr="0087454B">
        <w:rPr>
          <w:sz w:val="24"/>
          <w:szCs w:val="24"/>
        </w:rPr>
        <w:t>……………………………</w:t>
      </w:r>
    </w:p>
    <w:p w14:paraId="7387710E" w14:textId="77777777" w:rsidR="00102B8A" w:rsidRPr="0087454B" w:rsidRDefault="00102B8A" w:rsidP="00102B8A">
      <w:pPr>
        <w:widowControl w:val="0"/>
        <w:spacing w:line="276" w:lineRule="auto"/>
        <w:ind w:firstLine="420"/>
        <w:jc w:val="both"/>
        <w:rPr>
          <w:sz w:val="24"/>
          <w:szCs w:val="24"/>
        </w:rPr>
      </w:pPr>
    </w:p>
    <w:p w14:paraId="2E091535" w14:textId="77777777" w:rsidR="00102B8A" w:rsidRPr="0087454B" w:rsidRDefault="00102B8A" w:rsidP="00102B8A">
      <w:pPr>
        <w:widowControl w:val="0"/>
        <w:spacing w:line="276" w:lineRule="auto"/>
        <w:ind w:firstLine="420"/>
        <w:jc w:val="both"/>
        <w:rPr>
          <w:sz w:val="24"/>
          <w:szCs w:val="24"/>
        </w:rPr>
      </w:pPr>
    </w:p>
    <w:p w14:paraId="2D7F541E" w14:textId="77777777" w:rsidR="00102B8A" w:rsidRPr="0087454B" w:rsidRDefault="00102B8A" w:rsidP="00102B8A">
      <w:pPr>
        <w:tabs>
          <w:tab w:val="left" w:pos="3817"/>
        </w:tabs>
        <w:rPr>
          <w:sz w:val="24"/>
          <w:szCs w:val="24"/>
        </w:rPr>
      </w:pPr>
    </w:p>
    <w:p w14:paraId="08CACFC7" w14:textId="77777777" w:rsidR="00102B8A" w:rsidRPr="0087454B" w:rsidRDefault="00102B8A" w:rsidP="00102B8A">
      <w:pPr>
        <w:tabs>
          <w:tab w:val="left" w:pos="3817"/>
        </w:tabs>
        <w:rPr>
          <w:b/>
          <w:sz w:val="24"/>
          <w:szCs w:val="24"/>
        </w:rPr>
      </w:pPr>
      <w:r w:rsidRPr="0087454B">
        <w:rPr>
          <w:sz w:val="24"/>
          <w:szCs w:val="24"/>
        </w:rPr>
        <w:tab/>
      </w:r>
      <w:r w:rsidRPr="0087454B">
        <w:rPr>
          <w:b/>
          <w:sz w:val="24"/>
          <w:szCs w:val="24"/>
        </w:rPr>
        <w:t>PRIM – MINISTRU</w:t>
      </w:r>
    </w:p>
    <w:p w14:paraId="6791C6B4" w14:textId="77777777" w:rsidR="00102B8A" w:rsidRPr="0087454B" w:rsidRDefault="00102B8A" w:rsidP="00102B8A">
      <w:pPr>
        <w:tabs>
          <w:tab w:val="left" w:pos="3817"/>
        </w:tabs>
        <w:jc w:val="center"/>
        <w:rPr>
          <w:b/>
          <w:sz w:val="24"/>
          <w:szCs w:val="24"/>
        </w:rPr>
      </w:pPr>
    </w:p>
    <w:p w14:paraId="5E80D72F" w14:textId="77777777" w:rsidR="00102B8A" w:rsidRPr="0087454B" w:rsidRDefault="00102B8A" w:rsidP="00102B8A">
      <w:pPr>
        <w:tabs>
          <w:tab w:val="left" w:pos="3817"/>
        </w:tabs>
        <w:jc w:val="center"/>
        <w:rPr>
          <w:b/>
          <w:sz w:val="24"/>
          <w:szCs w:val="24"/>
        </w:rPr>
      </w:pPr>
      <w:r w:rsidRPr="0087454B">
        <w:rPr>
          <w:b/>
          <w:sz w:val="24"/>
          <w:szCs w:val="24"/>
        </w:rPr>
        <w:t xml:space="preserve">Ludovic ORBAN </w:t>
      </w:r>
    </w:p>
    <w:p w14:paraId="0FCC0037" w14:textId="77777777" w:rsidR="00102B8A" w:rsidRPr="0087454B" w:rsidRDefault="00102B8A" w:rsidP="00102B8A">
      <w:pPr>
        <w:tabs>
          <w:tab w:val="left" w:pos="3817"/>
        </w:tabs>
        <w:rPr>
          <w:sz w:val="24"/>
          <w:szCs w:val="24"/>
        </w:rPr>
      </w:pPr>
    </w:p>
    <w:p w14:paraId="5DC9C8C2" w14:textId="77777777" w:rsidR="00261681" w:rsidRPr="0087454B" w:rsidRDefault="00261681" w:rsidP="00A02EBC">
      <w:pPr>
        <w:rPr>
          <w:sz w:val="24"/>
          <w:szCs w:val="24"/>
        </w:rPr>
      </w:pPr>
    </w:p>
    <w:p w14:paraId="2127AA1F" w14:textId="77777777" w:rsidR="00261681" w:rsidRPr="0087454B" w:rsidRDefault="00261681" w:rsidP="00A02EBC">
      <w:pPr>
        <w:rPr>
          <w:sz w:val="24"/>
          <w:szCs w:val="24"/>
        </w:rPr>
      </w:pPr>
    </w:p>
    <w:p w14:paraId="09B63378" w14:textId="77777777" w:rsidR="00261681" w:rsidRPr="0087454B" w:rsidRDefault="00261681" w:rsidP="00A02EBC">
      <w:pPr>
        <w:rPr>
          <w:sz w:val="24"/>
          <w:szCs w:val="24"/>
        </w:rPr>
      </w:pPr>
    </w:p>
    <w:p w14:paraId="2DE12BA8" w14:textId="77777777" w:rsidR="00261681" w:rsidRPr="0087454B" w:rsidRDefault="00261681" w:rsidP="00A02EBC">
      <w:pPr>
        <w:rPr>
          <w:sz w:val="24"/>
          <w:szCs w:val="24"/>
        </w:rPr>
      </w:pPr>
    </w:p>
    <w:p w14:paraId="32549430" w14:textId="77777777" w:rsidR="00261681" w:rsidRPr="0087454B" w:rsidRDefault="00261681" w:rsidP="00A02EBC">
      <w:pPr>
        <w:rPr>
          <w:sz w:val="24"/>
          <w:szCs w:val="24"/>
        </w:rPr>
      </w:pPr>
    </w:p>
    <w:p w14:paraId="22D19043" w14:textId="77777777" w:rsidR="00AC589A" w:rsidRPr="0087454B" w:rsidRDefault="00AC589A" w:rsidP="00A02EBC">
      <w:pPr>
        <w:rPr>
          <w:sz w:val="24"/>
          <w:szCs w:val="24"/>
        </w:rPr>
      </w:pPr>
    </w:p>
    <w:p w14:paraId="5C9828CA" w14:textId="77777777" w:rsidR="00AC589A" w:rsidRPr="0087454B" w:rsidRDefault="00AC589A" w:rsidP="00A02EBC">
      <w:pPr>
        <w:rPr>
          <w:sz w:val="24"/>
          <w:szCs w:val="24"/>
        </w:rPr>
      </w:pPr>
    </w:p>
    <w:p w14:paraId="5461AE0A" w14:textId="77777777" w:rsidR="00AC589A" w:rsidRPr="0087454B" w:rsidRDefault="00AC589A" w:rsidP="00A02EBC">
      <w:pPr>
        <w:rPr>
          <w:sz w:val="24"/>
          <w:szCs w:val="24"/>
        </w:rPr>
      </w:pPr>
    </w:p>
    <w:p w14:paraId="425E9B9C" w14:textId="77777777" w:rsidR="00AC589A" w:rsidRPr="0087454B" w:rsidRDefault="00AC589A" w:rsidP="00A02EBC">
      <w:pPr>
        <w:rPr>
          <w:sz w:val="24"/>
          <w:szCs w:val="24"/>
        </w:rPr>
      </w:pPr>
    </w:p>
    <w:p w14:paraId="428491AE" w14:textId="77777777" w:rsidR="00AC589A" w:rsidRPr="0087454B" w:rsidRDefault="00AC589A" w:rsidP="00A02EBC">
      <w:pPr>
        <w:rPr>
          <w:b/>
          <w:sz w:val="24"/>
          <w:szCs w:val="24"/>
        </w:rPr>
      </w:pPr>
    </w:p>
    <w:p w14:paraId="00464D78" w14:textId="77777777" w:rsidR="00AF0429" w:rsidRPr="0087454B" w:rsidRDefault="00AF0429" w:rsidP="00A02EBC">
      <w:pPr>
        <w:rPr>
          <w:b/>
          <w:sz w:val="24"/>
          <w:szCs w:val="24"/>
        </w:rPr>
      </w:pPr>
    </w:p>
    <w:p w14:paraId="516832B7" w14:textId="77777777" w:rsidR="00F0101C" w:rsidRPr="0087454B" w:rsidRDefault="00F0101C" w:rsidP="00062C63">
      <w:pPr>
        <w:jc w:val="right"/>
        <w:rPr>
          <w:b/>
          <w:sz w:val="24"/>
          <w:szCs w:val="24"/>
        </w:rPr>
      </w:pPr>
    </w:p>
    <w:p w14:paraId="256E8467" w14:textId="77777777" w:rsidR="00F0101C" w:rsidRPr="0087454B" w:rsidRDefault="00F0101C" w:rsidP="00062C63">
      <w:pPr>
        <w:jc w:val="right"/>
        <w:rPr>
          <w:b/>
          <w:sz w:val="24"/>
          <w:szCs w:val="24"/>
        </w:rPr>
      </w:pPr>
    </w:p>
    <w:p w14:paraId="4923AD55" w14:textId="77777777" w:rsidR="008D7BD5" w:rsidRPr="0087454B" w:rsidRDefault="008D7BD5" w:rsidP="00062C63">
      <w:pPr>
        <w:jc w:val="right"/>
        <w:rPr>
          <w:b/>
          <w:sz w:val="24"/>
          <w:szCs w:val="24"/>
        </w:rPr>
      </w:pPr>
    </w:p>
    <w:p w14:paraId="78BD660D" w14:textId="77777777" w:rsidR="008D7BD5" w:rsidRPr="0087454B" w:rsidRDefault="008D7BD5" w:rsidP="00062C63">
      <w:pPr>
        <w:jc w:val="right"/>
        <w:rPr>
          <w:b/>
          <w:sz w:val="24"/>
          <w:szCs w:val="24"/>
        </w:rPr>
      </w:pPr>
    </w:p>
    <w:p w14:paraId="1500E834" w14:textId="77777777" w:rsidR="008D7BD5" w:rsidRPr="0087454B" w:rsidRDefault="008D7BD5" w:rsidP="00062C63">
      <w:pPr>
        <w:jc w:val="right"/>
        <w:rPr>
          <w:b/>
          <w:sz w:val="24"/>
          <w:szCs w:val="24"/>
        </w:rPr>
      </w:pPr>
    </w:p>
    <w:p w14:paraId="5ED8C085" w14:textId="77777777" w:rsidR="008D7BD5" w:rsidRPr="0087454B" w:rsidRDefault="008D7BD5" w:rsidP="00062C63">
      <w:pPr>
        <w:jc w:val="right"/>
        <w:rPr>
          <w:b/>
          <w:sz w:val="24"/>
          <w:szCs w:val="24"/>
        </w:rPr>
      </w:pPr>
    </w:p>
    <w:p w14:paraId="3C5E9FE9" w14:textId="77777777" w:rsidR="008D7BD5" w:rsidRPr="0087454B" w:rsidRDefault="008D7BD5" w:rsidP="00062C63">
      <w:pPr>
        <w:jc w:val="right"/>
        <w:rPr>
          <w:b/>
          <w:sz w:val="24"/>
          <w:szCs w:val="24"/>
        </w:rPr>
      </w:pPr>
    </w:p>
    <w:p w14:paraId="15296F36" w14:textId="77777777" w:rsidR="008D7BD5" w:rsidRPr="0087454B" w:rsidRDefault="008D7BD5" w:rsidP="00062C63">
      <w:pPr>
        <w:jc w:val="right"/>
        <w:rPr>
          <w:b/>
          <w:sz w:val="24"/>
          <w:szCs w:val="24"/>
        </w:rPr>
      </w:pPr>
    </w:p>
    <w:p w14:paraId="719C1B9E" w14:textId="77777777" w:rsidR="008D7BD5" w:rsidRPr="0087454B" w:rsidRDefault="008D7BD5" w:rsidP="00062C63">
      <w:pPr>
        <w:jc w:val="right"/>
        <w:rPr>
          <w:b/>
          <w:sz w:val="24"/>
          <w:szCs w:val="24"/>
        </w:rPr>
      </w:pPr>
    </w:p>
    <w:p w14:paraId="0CDC74A9" w14:textId="77777777" w:rsidR="008D7BD5" w:rsidRPr="0087454B" w:rsidRDefault="008D7BD5" w:rsidP="00062C63">
      <w:pPr>
        <w:jc w:val="right"/>
        <w:rPr>
          <w:b/>
          <w:sz w:val="24"/>
          <w:szCs w:val="24"/>
        </w:rPr>
      </w:pPr>
    </w:p>
    <w:p w14:paraId="00743F68" w14:textId="77777777" w:rsidR="008D7BD5" w:rsidRPr="0087454B" w:rsidRDefault="008D7BD5" w:rsidP="00062C63">
      <w:pPr>
        <w:jc w:val="right"/>
        <w:rPr>
          <w:b/>
          <w:sz w:val="24"/>
          <w:szCs w:val="24"/>
        </w:rPr>
      </w:pPr>
    </w:p>
    <w:p w14:paraId="06B11B41" w14:textId="77777777" w:rsidR="008D7BD5" w:rsidRPr="0087454B" w:rsidRDefault="008D7BD5" w:rsidP="00062C63">
      <w:pPr>
        <w:jc w:val="right"/>
        <w:rPr>
          <w:b/>
          <w:sz w:val="24"/>
          <w:szCs w:val="24"/>
        </w:rPr>
      </w:pPr>
    </w:p>
    <w:p w14:paraId="536F2F01" w14:textId="77777777" w:rsidR="008D7BD5" w:rsidRPr="0087454B" w:rsidRDefault="008D7BD5" w:rsidP="00062C63">
      <w:pPr>
        <w:jc w:val="right"/>
        <w:rPr>
          <w:b/>
          <w:sz w:val="24"/>
          <w:szCs w:val="24"/>
        </w:rPr>
      </w:pPr>
    </w:p>
    <w:p w14:paraId="6B6B2D03" w14:textId="77777777" w:rsidR="008D7BD5" w:rsidRPr="0087454B" w:rsidRDefault="008D7BD5" w:rsidP="00062C63">
      <w:pPr>
        <w:jc w:val="right"/>
        <w:rPr>
          <w:b/>
          <w:sz w:val="24"/>
          <w:szCs w:val="24"/>
        </w:rPr>
      </w:pPr>
    </w:p>
    <w:p w14:paraId="09AAC70D" w14:textId="77777777" w:rsidR="008D7BD5" w:rsidRPr="0087454B" w:rsidRDefault="008D7BD5" w:rsidP="00062C63">
      <w:pPr>
        <w:jc w:val="right"/>
        <w:rPr>
          <w:b/>
          <w:sz w:val="24"/>
          <w:szCs w:val="24"/>
        </w:rPr>
      </w:pPr>
    </w:p>
    <w:p w14:paraId="42F2487B" w14:textId="77777777" w:rsidR="008D7BD5" w:rsidRPr="0087454B" w:rsidRDefault="008D7BD5" w:rsidP="00062C63">
      <w:pPr>
        <w:jc w:val="right"/>
        <w:rPr>
          <w:b/>
          <w:sz w:val="24"/>
          <w:szCs w:val="24"/>
        </w:rPr>
      </w:pPr>
    </w:p>
    <w:p w14:paraId="72ECE2B6" w14:textId="5A11E4D1" w:rsidR="00062C63" w:rsidRPr="0087454B" w:rsidRDefault="00D70DC3" w:rsidP="00062C63">
      <w:pPr>
        <w:jc w:val="right"/>
        <w:rPr>
          <w:b/>
          <w:sz w:val="24"/>
          <w:szCs w:val="24"/>
        </w:rPr>
      </w:pPr>
      <w:bookmarkStart w:id="0" w:name="_GoBack"/>
      <w:bookmarkEnd w:id="0"/>
      <w:r w:rsidRPr="0087454B">
        <w:rPr>
          <w:b/>
          <w:sz w:val="24"/>
          <w:szCs w:val="24"/>
        </w:rPr>
        <w:lastRenderedPageBreak/>
        <w:t>A</w:t>
      </w:r>
      <w:r w:rsidR="00062C63" w:rsidRPr="0087454B">
        <w:rPr>
          <w:b/>
          <w:sz w:val="24"/>
          <w:szCs w:val="24"/>
        </w:rPr>
        <w:t xml:space="preserve">nexa </w:t>
      </w:r>
    </w:p>
    <w:p w14:paraId="42270213" w14:textId="172F20C5" w:rsidR="00FB344F" w:rsidRPr="0087454B" w:rsidRDefault="000F50D8" w:rsidP="004252E5">
      <w:pPr>
        <w:pStyle w:val="Default"/>
        <w:tabs>
          <w:tab w:val="left" w:pos="3544"/>
        </w:tabs>
        <w:jc w:val="center"/>
        <w:rPr>
          <w:b/>
          <w:color w:val="auto"/>
          <w:lang w:val="ro-RO"/>
        </w:rPr>
      </w:pPr>
      <w:r w:rsidRPr="0087454B">
        <w:rPr>
          <w:b/>
          <w:color w:val="auto"/>
          <w:lang w:val="ro-RO"/>
        </w:rPr>
        <w:t xml:space="preserve">                                                  </w:t>
      </w:r>
      <w:r w:rsidR="004252E5" w:rsidRPr="0087454B">
        <w:rPr>
          <w:b/>
          <w:color w:val="auto"/>
          <w:lang w:val="ro-RO"/>
        </w:rPr>
        <w:t xml:space="preserve"> (</w:t>
      </w:r>
      <w:r w:rsidRPr="0087454B">
        <w:rPr>
          <w:b/>
          <w:color w:val="auto"/>
          <w:lang w:val="ro-RO"/>
        </w:rPr>
        <w:t xml:space="preserve">Anexa nr. 2 la </w:t>
      </w:r>
      <w:r w:rsidR="00162C23" w:rsidRPr="0087454B">
        <w:rPr>
          <w:b/>
          <w:color w:val="auto"/>
          <w:lang w:val="ro-RO"/>
        </w:rPr>
        <w:t>Ordonanţa de urgenţă a Guvernului nr. 66/2011</w:t>
      </w:r>
      <w:r w:rsidRPr="0087454B">
        <w:rPr>
          <w:b/>
          <w:color w:val="auto"/>
          <w:lang w:val="ro-RO"/>
        </w:rPr>
        <w:t>)</w:t>
      </w:r>
    </w:p>
    <w:p w14:paraId="1B822654" w14:textId="77777777" w:rsidR="00091CFE" w:rsidRPr="0087454B" w:rsidRDefault="00091CFE" w:rsidP="00091CFE">
      <w:pPr>
        <w:pStyle w:val="Default"/>
        <w:jc w:val="both"/>
        <w:rPr>
          <w:rFonts w:eastAsiaTheme="minorHAnsi"/>
          <w:color w:val="auto"/>
          <w:lang w:val="ro-RO"/>
        </w:rPr>
      </w:pPr>
      <w:r w:rsidRPr="0087454B">
        <w:rPr>
          <w:b/>
          <w:color w:val="auto"/>
          <w:lang w:val="ro-RO"/>
        </w:rPr>
        <w:t>Abateri de la respectarea</w:t>
      </w:r>
      <w:r w:rsidRPr="0087454B">
        <w:rPr>
          <w:b/>
          <w:bCs/>
          <w:color w:val="auto"/>
          <w:lang w:val="ro-RO"/>
        </w:rPr>
        <w:t xml:space="preserve"> prevederilor legale în materie de achiziții publice/achiziții sectoriale/concesiuni pentru care se aplică reduceri procentuale/corecții financiare în acord cu Decizia </w:t>
      </w:r>
      <w:r w:rsidRPr="0087454B">
        <w:rPr>
          <w:b/>
          <w:color w:val="auto"/>
          <w:lang w:val="ro-RO"/>
        </w:rPr>
        <w:t>CE C (2019) 3452 din 14 mai 2019</w:t>
      </w:r>
    </w:p>
    <w:p w14:paraId="77693F07" w14:textId="77777777" w:rsidR="00F70ED6" w:rsidRPr="0087454B" w:rsidRDefault="00F70ED6" w:rsidP="00DE4592">
      <w:pPr>
        <w:jc w:val="both"/>
        <w:rPr>
          <w:rFonts w:eastAsiaTheme="minorHAnsi"/>
          <w:b/>
          <w:noProof w:val="0"/>
          <w:sz w:val="24"/>
          <w:szCs w:val="24"/>
        </w:rPr>
      </w:pPr>
    </w:p>
    <w:p w14:paraId="5258B235" w14:textId="77777777" w:rsidR="00B800C5" w:rsidRPr="0087454B" w:rsidRDefault="00B800C5" w:rsidP="00B800C5">
      <w:pPr>
        <w:rPr>
          <w:sz w:val="24"/>
          <w:szCs w:val="24"/>
        </w:rPr>
      </w:pPr>
    </w:p>
    <w:p w14:paraId="2FB96C41" w14:textId="5BD0A442" w:rsidR="004C280C" w:rsidRPr="0087454B" w:rsidRDefault="00B800C5" w:rsidP="00C95953">
      <w:pPr>
        <w:numPr>
          <w:ilvl w:val="0"/>
          <w:numId w:val="1"/>
        </w:numPr>
        <w:jc w:val="both"/>
        <w:rPr>
          <w:b/>
          <w:sz w:val="24"/>
          <w:szCs w:val="24"/>
        </w:rPr>
      </w:pPr>
      <w:r w:rsidRPr="0087454B">
        <w:rPr>
          <w:b/>
          <w:sz w:val="24"/>
          <w:szCs w:val="24"/>
        </w:rPr>
        <w:t xml:space="preserve">Contracte a căror valoare </w:t>
      </w:r>
      <w:r w:rsidR="002962C8" w:rsidRPr="0087454B">
        <w:rPr>
          <w:b/>
          <w:sz w:val="24"/>
          <w:szCs w:val="24"/>
        </w:rPr>
        <w:t xml:space="preserve">estimată </w:t>
      </w:r>
      <w:r w:rsidRPr="0087454B">
        <w:rPr>
          <w:b/>
          <w:sz w:val="24"/>
          <w:szCs w:val="24"/>
        </w:rPr>
        <w:t>este egală sau mai mare decât pragul valoric stabilit în legislaţia în vigoare privind achiziţiile</w:t>
      </w:r>
      <w:r w:rsidR="002962C8" w:rsidRPr="0087454B">
        <w:rPr>
          <w:b/>
          <w:sz w:val="24"/>
          <w:szCs w:val="24"/>
        </w:rPr>
        <w:t>/</w:t>
      </w:r>
      <w:r w:rsidR="00924EE3" w:rsidRPr="0087454B">
        <w:rPr>
          <w:b/>
          <w:sz w:val="24"/>
          <w:szCs w:val="24"/>
        </w:rPr>
        <w:t>concesiunile</w:t>
      </w:r>
      <w:r w:rsidRPr="0087454B">
        <w:rPr>
          <w:b/>
          <w:sz w:val="24"/>
          <w:szCs w:val="24"/>
        </w:rPr>
        <w:t>pentru care există obligaţia publicării în Jurnalul Oficial al Uniunii Europene</w:t>
      </w:r>
    </w:p>
    <w:p w14:paraId="1E176792" w14:textId="77777777" w:rsidR="00E771F5" w:rsidRPr="0087454B" w:rsidRDefault="00E771F5" w:rsidP="00E771F5">
      <w:pPr>
        <w:rPr>
          <w:b/>
          <w:sz w:val="24"/>
          <w:szCs w:val="24"/>
        </w:rPr>
      </w:pPr>
    </w:p>
    <w:p w14:paraId="02ED1D31" w14:textId="77777777" w:rsidR="00E771F5" w:rsidRPr="0087454B" w:rsidRDefault="00E771F5" w:rsidP="00E771F5">
      <w:pPr>
        <w:rPr>
          <w:b/>
          <w:sz w:val="24"/>
          <w:szCs w:val="24"/>
        </w:rPr>
      </w:pPr>
      <w:r w:rsidRPr="0087454B">
        <w:rPr>
          <w:b/>
          <w:sz w:val="24"/>
          <w:szCs w:val="24"/>
        </w:rPr>
        <w:t>ANUNȚUL DE PARTICIPARE ȘI DOCUMENTAȚIA DE ATRIBUIRE</w:t>
      </w:r>
    </w:p>
    <w:p w14:paraId="5D858969" w14:textId="77777777" w:rsidR="00E771F5" w:rsidRPr="0087454B" w:rsidRDefault="00E771F5" w:rsidP="00E771F5">
      <w:pPr>
        <w:rPr>
          <w:sz w:val="24"/>
          <w:szCs w:val="24"/>
          <w:lang w:val="fr-F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72"/>
      </w:tblGrid>
      <w:tr w:rsidR="0087454B" w:rsidRPr="0087454B" w14:paraId="355EA3E2" w14:textId="77777777" w:rsidTr="00D26299">
        <w:trPr>
          <w:tblHeader/>
        </w:trPr>
        <w:tc>
          <w:tcPr>
            <w:tcW w:w="817" w:type="dxa"/>
            <w:tcBorders>
              <w:top w:val="single" w:sz="4" w:space="0" w:color="auto"/>
              <w:left w:val="single" w:sz="4" w:space="0" w:color="auto"/>
              <w:bottom w:val="single" w:sz="4" w:space="0" w:color="auto"/>
              <w:right w:val="single" w:sz="4" w:space="0" w:color="auto"/>
            </w:tcBorders>
            <w:hideMark/>
          </w:tcPr>
          <w:p w14:paraId="66F56C38" w14:textId="77777777" w:rsidR="00E771F5" w:rsidRPr="0087454B" w:rsidRDefault="00E771F5" w:rsidP="00D26299">
            <w:pPr>
              <w:spacing w:line="276" w:lineRule="auto"/>
              <w:jc w:val="center"/>
              <w:rPr>
                <w:b/>
                <w:sz w:val="24"/>
                <w:szCs w:val="24"/>
                <w:lang w:val="en-US"/>
              </w:rPr>
            </w:pPr>
            <w:r w:rsidRPr="0087454B">
              <w:rPr>
                <w:b/>
                <w:sz w:val="24"/>
                <w:szCs w:val="24"/>
                <w:lang w:val="en-US"/>
              </w:rPr>
              <w:t>Nr. crt.</w:t>
            </w:r>
          </w:p>
        </w:tc>
        <w:tc>
          <w:tcPr>
            <w:tcW w:w="9072" w:type="dxa"/>
            <w:tcBorders>
              <w:top w:val="single" w:sz="4" w:space="0" w:color="auto"/>
              <w:left w:val="single" w:sz="4" w:space="0" w:color="auto"/>
              <w:bottom w:val="single" w:sz="4" w:space="0" w:color="auto"/>
              <w:right w:val="single" w:sz="4" w:space="0" w:color="auto"/>
            </w:tcBorders>
            <w:hideMark/>
          </w:tcPr>
          <w:p w14:paraId="70458079" w14:textId="77777777" w:rsidR="00E771F5" w:rsidRPr="0087454B" w:rsidRDefault="00E771F5" w:rsidP="00D26299">
            <w:pPr>
              <w:tabs>
                <w:tab w:val="left" w:pos="9521"/>
              </w:tabs>
              <w:spacing w:line="276" w:lineRule="auto"/>
              <w:jc w:val="center"/>
              <w:rPr>
                <w:b/>
                <w:sz w:val="24"/>
                <w:szCs w:val="24"/>
                <w:lang w:val="en-US"/>
              </w:rPr>
            </w:pPr>
            <w:r w:rsidRPr="0087454B">
              <w:rPr>
                <w:b/>
                <w:sz w:val="24"/>
                <w:szCs w:val="24"/>
                <w:lang w:val="en-US"/>
              </w:rPr>
              <w:t>TIPUL DE ABATERE/NEREGULĂ CONSTATATĂ</w:t>
            </w:r>
          </w:p>
        </w:tc>
      </w:tr>
      <w:tr w:rsidR="0087454B" w:rsidRPr="0087454B" w14:paraId="0BE976D9" w14:textId="77777777" w:rsidTr="00D26299">
        <w:tc>
          <w:tcPr>
            <w:tcW w:w="817" w:type="dxa"/>
            <w:tcBorders>
              <w:top w:val="single" w:sz="4" w:space="0" w:color="auto"/>
              <w:left w:val="single" w:sz="4" w:space="0" w:color="auto"/>
              <w:bottom w:val="single" w:sz="4" w:space="0" w:color="auto"/>
              <w:right w:val="single" w:sz="4" w:space="0" w:color="auto"/>
            </w:tcBorders>
          </w:tcPr>
          <w:p w14:paraId="0AC1EDBF"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4CCA674B" w14:textId="77777777" w:rsidR="00E771F5" w:rsidRPr="0087454B" w:rsidRDefault="00E771F5" w:rsidP="00D26299">
            <w:pPr>
              <w:spacing w:line="276" w:lineRule="auto"/>
              <w:jc w:val="both"/>
              <w:rPr>
                <w:sz w:val="24"/>
                <w:szCs w:val="24"/>
              </w:rPr>
            </w:pPr>
            <w:r w:rsidRPr="0087454B">
              <w:rPr>
                <w:sz w:val="24"/>
                <w:szCs w:val="24"/>
              </w:rPr>
              <w:t>Nepublicarea unui anunț de participare/de concesionare/a unei invitații la procedura concurențială de ofertare sau atribuirea directă nejustificată (și anume aplicarea nejustificată a procedurii de negociere fără publicare prealabilă)</w:t>
            </w:r>
          </w:p>
        </w:tc>
      </w:tr>
      <w:tr w:rsidR="0087454B" w:rsidRPr="0087454B" w14:paraId="50C8F79D" w14:textId="77777777" w:rsidTr="00D26299">
        <w:tc>
          <w:tcPr>
            <w:tcW w:w="817" w:type="dxa"/>
            <w:tcBorders>
              <w:top w:val="single" w:sz="4" w:space="0" w:color="auto"/>
              <w:left w:val="single" w:sz="4" w:space="0" w:color="auto"/>
              <w:bottom w:val="single" w:sz="4" w:space="0" w:color="auto"/>
              <w:right w:val="single" w:sz="4" w:space="0" w:color="auto"/>
            </w:tcBorders>
          </w:tcPr>
          <w:p w14:paraId="16812B11"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745DE28C" w14:textId="77777777" w:rsidR="00E771F5" w:rsidRPr="0087454B" w:rsidRDefault="00E771F5" w:rsidP="00D26299">
            <w:pPr>
              <w:spacing w:line="276" w:lineRule="auto"/>
              <w:jc w:val="both"/>
              <w:rPr>
                <w:sz w:val="24"/>
                <w:szCs w:val="24"/>
                <w:lang w:val="en-US"/>
              </w:rPr>
            </w:pPr>
            <w:r w:rsidRPr="0087454B">
              <w:rPr>
                <w:sz w:val="24"/>
                <w:szCs w:val="24"/>
                <w:lang w:val="en-US"/>
              </w:rPr>
              <w:t xml:space="preserve">Divizarea artificială a contractelor de lucrări/produse/servicii cu scopul de a evita aplicarea procedurilor de atribuire </w:t>
            </w:r>
          </w:p>
        </w:tc>
      </w:tr>
      <w:tr w:rsidR="0087454B" w:rsidRPr="0087454B" w14:paraId="6B24D901" w14:textId="77777777" w:rsidTr="00D26299">
        <w:tc>
          <w:tcPr>
            <w:tcW w:w="817" w:type="dxa"/>
            <w:tcBorders>
              <w:top w:val="single" w:sz="4" w:space="0" w:color="auto"/>
              <w:left w:val="single" w:sz="4" w:space="0" w:color="auto"/>
              <w:bottom w:val="single" w:sz="4" w:space="0" w:color="auto"/>
              <w:right w:val="single" w:sz="4" w:space="0" w:color="auto"/>
            </w:tcBorders>
          </w:tcPr>
          <w:p w14:paraId="48D02B76"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75201725"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Absența unei justificări cu privire </w:t>
            </w:r>
            <w:r w:rsidRPr="0087454B">
              <w:rPr>
                <w:sz w:val="24"/>
                <w:szCs w:val="24"/>
              </w:rPr>
              <w:t>la neîmpărțirea contractului pe loturi</w:t>
            </w:r>
            <w:r w:rsidRPr="0087454B">
              <w:rPr>
                <w:sz w:val="24"/>
                <w:szCs w:val="24"/>
                <w:lang w:val="fr-FR"/>
              </w:rPr>
              <w:t xml:space="preserve"> </w:t>
            </w:r>
          </w:p>
        </w:tc>
      </w:tr>
      <w:tr w:rsidR="0087454B" w:rsidRPr="0087454B" w14:paraId="508CA840" w14:textId="77777777" w:rsidTr="00D26299">
        <w:tc>
          <w:tcPr>
            <w:tcW w:w="817" w:type="dxa"/>
            <w:tcBorders>
              <w:top w:val="single" w:sz="4" w:space="0" w:color="auto"/>
              <w:left w:val="single" w:sz="4" w:space="0" w:color="auto"/>
              <w:bottom w:val="single" w:sz="4" w:space="0" w:color="auto"/>
              <w:right w:val="single" w:sz="4" w:space="0" w:color="auto"/>
            </w:tcBorders>
          </w:tcPr>
          <w:p w14:paraId="7FA5F139"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tcPr>
          <w:p w14:paraId="1C240D46"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Nerespectarea (de către autoritatea/entitatea contractantă) a  termenelor limită de depunere a ofertelor, respectiv  a solicitărilor de participare </w:t>
            </w:r>
            <w:r w:rsidRPr="0087454B">
              <w:rPr>
                <w:sz w:val="24"/>
                <w:szCs w:val="24"/>
              </w:rPr>
              <w:t>î</w:t>
            </w:r>
            <w:r w:rsidRPr="0087454B">
              <w:rPr>
                <w:sz w:val="24"/>
                <w:szCs w:val="24"/>
                <w:lang w:val="fr-FR"/>
              </w:rPr>
              <w:t>n cazul procedurilor de licitație deschisă, restrânsă și de negociere competitivă)</w:t>
            </w:r>
          </w:p>
          <w:p w14:paraId="2E1DE9C2" w14:textId="77777777" w:rsidR="00E771F5" w:rsidRPr="0087454B" w:rsidRDefault="00E771F5" w:rsidP="00D26299">
            <w:pPr>
              <w:spacing w:line="276" w:lineRule="auto"/>
              <w:jc w:val="both"/>
              <w:rPr>
                <w:sz w:val="24"/>
                <w:szCs w:val="24"/>
                <w:lang w:val="fr-FR"/>
              </w:rPr>
            </w:pPr>
            <w:r w:rsidRPr="0087454B">
              <w:rPr>
                <w:sz w:val="24"/>
                <w:szCs w:val="24"/>
                <w:lang w:val="fr-FR"/>
              </w:rPr>
              <w:t>sau</w:t>
            </w:r>
          </w:p>
          <w:p w14:paraId="4C9D7B36" w14:textId="77777777" w:rsidR="00E771F5" w:rsidRPr="0087454B" w:rsidRDefault="00E771F5" w:rsidP="00D26299">
            <w:pPr>
              <w:spacing w:line="276" w:lineRule="auto"/>
              <w:jc w:val="both"/>
              <w:rPr>
                <w:sz w:val="24"/>
                <w:szCs w:val="24"/>
                <w:lang w:val="fr-FR"/>
              </w:rPr>
            </w:pPr>
            <w:r w:rsidRPr="0087454B">
              <w:rPr>
                <w:sz w:val="24"/>
                <w:szCs w:val="24"/>
              </w:rPr>
              <w:t>Nerespectarea obligației de a extinde termenul limită de depunere a ofertelor în situația în care intervin modificări semnificative ale documentelor achiziției</w:t>
            </w:r>
          </w:p>
        </w:tc>
      </w:tr>
      <w:tr w:rsidR="0087454B" w:rsidRPr="0087454B" w14:paraId="63739B97" w14:textId="77777777" w:rsidTr="00D26299">
        <w:tc>
          <w:tcPr>
            <w:tcW w:w="817" w:type="dxa"/>
            <w:tcBorders>
              <w:top w:val="single" w:sz="4" w:space="0" w:color="auto"/>
              <w:left w:val="single" w:sz="4" w:space="0" w:color="auto"/>
              <w:bottom w:val="single" w:sz="4" w:space="0" w:color="auto"/>
              <w:right w:val="single" w:sz="4" w:space="0" w:color="auto"/>
            </w:tcBorders>
          </w:tcPr>
          <w:p w14:paraId="3F1F6CBA"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339AEE5E"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Timp insuficient pentru potențialii ofertanți/candidați în obținerea documentației de atribuire </w:t>
            </w:r>
          </w:p>
          <w:p w14:paraId="59B75AF9"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sau </w:t>
            </w:r>
          </w:p>
          <w:p w14:paraId="6A29DF97"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Restricţii în obţinerea documentaţiei de atribuire, cu excepția celor permise de legislația națională </w:t>
            </w:r>
          </w:p>
        </w:tc>
      </w:tr>
      <w:tr w:rsidR="0087454B" w:rsidRPr="0087454B" w14:paraId="37F45277" w14:textId="77777777" w:rsidTr="00D26299">
        <w:tc>
          <w:tcPr>
            <w:tcW w:w="817" w:type="dxa"/>
            <w:tcBorders>
              <w:top w:val="single" w:sz="4" w:space="0" w:color="auto"/>
              <w:left w:val="single" w:sz="4" w:space="0" w:color="auto"/>
              <w:bottom w:val="single" w:sz="4" w:space="0" w:color="auto"/>
              <w:right w:val="single" w:sz="4" w:space="0" w:color="auto"/>
            </w:tcBorders>
          </w:tcPr>
          <w:p w14:paraId="6524D3BC"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tcPr>
          <w:p w14:paraId="62E91FA9" w14:textId="61A2CF39" w:rsidR="008E1214" w:rsidRPr="0087454B" w:rsidRDefault="00E771F5" w:rsidP="008E1214">
            <w:pPr>
              <w:jc w:val="both"/>
              <w:rPr>
                <w:sz w:val="24"/>
                <w:szCs w:val="24"/>
              </w:rPr>
            </w:pPr>
            <w:r w:rsidRPr="0087454B">
              <w:rPr>
                <w:sz w:val="24"/>
                <w:szCs w:val="24"/>
              </w:rPr>
              <w:t>Nepublicarea prin erată a prelungirii termenului limită de depunere a ofertelor sau a solicitărilor de participare în cazul procedurilor de licitație restrânsă și procedurilor de negociere competitivă, cu excepția situației reglementate la art.153 alin. (4) din Legea nr. 98/2016 privind achiziţiile publice, cu modificările şi completările ulterioare</w:t>
            </w:r>
            <w:r w:rsidR="008E1214" w:rsidRPr="0087454B">
              <w:rPr>
                <w:sz w:val="24"/>
                <w:szCs w:val="24"/>
              </w:rPr>
              <w:t>,  respectiv  art. 163 alin. (4) din Legea nr. 99/2016 privind achiziţiile sectoriale, cu modificările şi completările ulterioare</w:t>
            </w:r>
          </w:p>
          <w:p w14:paraId="1748C0FC" w14:textId="10C49C09" w:rsidR="00E771F5" w:rsidRPr="0087454B" w:rsidRDefault="00E771F5" w:rsidP="00D26299">
            <w:pPr>
              <w:spacing w:line="276" w:lineRule="auto"/>
              <w:jc w:val="both"/>
              <w:rPr>
                <w:sz w:val="24"/>
                <w:szCs w:val="24"/>
              </w:rPr>
            </w:pPr>
            <w:r w:rsidRPr="0087454B">
              <w:rPr>
                <w:sz w:val="24"/>
                <w:szCs w:val="24"/>
              </w:rPr>
              <w:t xml:space="preserve">sau </w:t>
            </w:r>
          </w:p>
          <w:p w14:paraId="5D20373F" w14:textId="77777777" w:rsidR="00E771F5" w:rsidRPr="0087454B" w:rsidRDefault="00E771F5" w:rsidP="00D26299">
            <w:pPr>
              <w:spacing w:line="276" w:lineRule="auto"/>
              <w:jc w:val="both"/>
              <w:rPr>
                <w:sz w:val="24"/>
                <w:szCs w:val="24"/>
              </w:rPr>
            </w:pPr>
            <w:r w:rsidRPr="0087454B">
              <w:rPr>
                <w:sz w:val="24"/>
                <w:szCs w:val="24"/>
              </w:rPr>
              <w:t>Nerespectarea obligației de prelungirea a termenului de depunere a ofertelor sau a solicitărilor de participare în situația când, din orice motiv, un operator economic a solicitat informații suplimentare în termenele stabilite de autoritatea/entitatea contractantă și nu a primit răspuns în termenele prevăzute  în legislația națională.</w:t>
            </w:r>
          </w:p>
        </w:tc>
      </w:tr>
      <w:tr w:rsidR="0087454B" w:rsidRPr="0087454B" w14:paraId="25672AB5" w14:textId="77777777" w:rsidTr="00D26299">
        <w:tc>
          <w:tcPr>
            <w:tcW w:w="817" w:type="dxa"/>
            <w:tcBorders>
              <w:top w:val="single" w:sz="4" w:space="0" w:color="auto"/>
              <w:left w:val="single" w:sz="4" w:space="0" w:color="auto"/>
              <w:bottom w:val="single" w:sz="4" w:space="0" w:color="auto"/>
              <w:right w:val="single" w:sz="4" w:space="0" w:color="auto"/>
            </w:tcBorders>
          </w:tcPr>
          <w:p w14:paraId="330C6C42"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7EA1EF52" w14:textId="77777777" w:rsidR="00E771F5" w:rsidRPr="0087454B" w:rsidRDefault="00E771F5" w:rsidP="00D26299">
            <w:pPr>
              <w:spacing w:line="276" w:lineRule="auto"/>
              <w:jc w:val="both"/>
              <w:rPr>
                <w:sz w:val="24"/>
                <w:szCs w:val="24"/>
                <w:lang w:val="fr-FR"/>
              </w:rPr>
            </w:pPr>
            <w:r w:rsidRPr="0087454B">
              <w:rPr>
                <w:sz w:val="24"/>
                <w:szCs w:val="24"/>
                <w:lang w:val="fr-FR"/>
              </w:rPr>
              <w:t>Cazurile în care nu se justifică atribuirea unui contract prin procedura de negociere competitivă sau dialog competitiv</w:t>
            </w:r>
          </w:p>
        </w:tc>
      </w:tr>
      <w:tr w:rsidR="0087454B" w:rsidRPr="0087454B" w14:paraId="254B6574" w14:textId="77777777" w:rsidTr="00D26299">
        <w:tc>
          <w:tcPr>
            <w:tcW w:w="817" w:type="dxa"/>
            <w:tcBorders>
              <w:top w:val="single" w:sz="4" w:space="0" w:color="auto"/>
              <w:left w:val="single" w:sz="4" w:space="0" w:color="auto"/>
              <w:bottom w:val="single" w:sz="4" w:space="0" w:color="auto"/>
              <w:right w:val="single" w:sz="4" w:space="0" w:color="auto"/>
            </w:tcBorders>
          </w:tcPr>
          <w:p w14:paraId="01DE166F"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400F4809" w14:textId="77777777" w:rsidR="00E771F5" w:rsidRPr="0087454B" w:rsidRDefault="00E771F5" w:rsidP="00D26299">
            <w:pPr>
              <w:spacing w:line="276" w:lineRule="auto"/>
              <w:jc w:val="both"/>
              <w:rPr>
                <w:sz w:val="24"/>
                <w:szCs w:val="24"/>
              </w:rPr>
            </w:pPr>
            <w:r w:rsidRPr="0087454B">
              <w:rPr>
                <w:sz w:val="24"/>
                <w:szCs w:val="24"/>
              </w:rPr>
              <w:t xml:space="preserve">Nerespectarea procedurilor stabilite în legislație pentru instrumentele și tehnicile specifice de atribuire – respectiv pentru acordul cadru, sistemul dinamic de achiziții, licitația electronică, cataloage electronice, activități de achiziție centralizată – cu excepția cazurilor în care neregula este acoperită de alte tipuri de abateri prevăzute în prezenta anexă </w:t>
            </w:r>
          </w:p>
        </w:tc>
      </w:tr>
      <w:tr w:rsidR="0087454B" w:rsidRPr="0087454B" w14:paraId="4494D161" w14:textId="77777777" w:rsidTr="00D26299">
        <w:tc>
          <w:tcPr>
            <w:tcW w:w="817" w:type="dxa"/>
            <w:tcBorders>
              <w:top w:val="single" w:sz="4" w:space="0" w:color="auto"/>
              <w:left w:val="single" w:sz="4" w:space="0" w:color="auto"/>
              <w:bottom w:val="single" w:sz="4" w:space="0" w:color="auto"/>
              <w:right w:val="single" w:sz="4" w:space="0" w:color="auto"/>
            </w:tcBorders>
          </w:tcPr>
          <w:p w14:paraId="587FD800"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3B8E4F11" w14:textId="77777777" w:rsidR="00E771F5" w:rsidRPr="0087454B" w:rsidRDefault="00E771F5" w:rsidP="00D26299">
            <w:pPr>
              <w:spacing w:line="276" w:lineRule="auto"/>
              <w:jc w:val="both"/>
              <w:rPr>
                <w:sz w:val="24"/>
                <w:szCs w:val="24"/>
              </w:rPr>
            </w:pPr>
            <w:r w:rsidRPr="0087454B">
              <w:rPr>
                <w:sz w:val="24"/>
                <w:szCs w:val="24"/>
              </w:rPr>
              <w:t xml:space="preserve">Nepublicarea în anunțul de participare/de concesionare/ invitația la procedura concurențială  de ofertare a criteriilor de calificare și de selecție și/sau a criteriilor de atribuire (şi a factorilor de evaluare/ponderilor acestora) sau nepublicarea condiţiilor de executarea contractelor sau a specificaţiilor tehnice </w:t>
            </w:r>
          </w:p>
          <w:p w14:paraId="5D7C1B90"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sau </w:t>
            </w:r>
          </w:p>
          <w:p w14:paraId="7D3A3BB9" w14:textId="77777777" w:rsidR="00E771F5" w:rsidRPr="0087454B" w:rsidRDefault="00E771F5" w:rsidP="00D26299">
            <w:pPr>
              <w:spacing w:line="276" w:lineRule="auto"/>
              <w:jc w:val="both"/>
              <w:rPr>
                <w:sz w:val="24"/>
                <w:szCs w:val="24"/>
                <w:lang w:val="fr-FR"/>
              </w:rPr>
            </w:pPr>
            <w:r w:rsidRPr="0087454B">
              <w:rPr>
                <w:sz w:val="24"/>
                <w:szCs w:val="24"/>
                <w:lang w:val="fr-FR"/>
              </w:rPr>
              <w:t>Descrierea insuficient de detaliată a criteriilor de atribuire și/sau a factorilor de evaluare/ponderilor acestora</w:t>
            </w:r>
          </w:p>
          <w:p w14:paraId="3E12354C"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sau </w:t>
            </w:r>
          </w:p>
          <w:p w14:paraId="5B937FA5"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Necomunicarea/ nepublicarea clarificărilor/informaţiilor suplimentare cu privire la  criteriile de de calificare și de selecție/atribuire </w:t>
            </w:r>
          </w:p>
        </w:tc>
      </w:tr>
      <w:tr w:rsidR="0087454B" w:rsidRPr="0087454B" w14:paraId="3DD48372" w14:textId="77777777" w:rsidTr="00D26299">
        <w:tc>
          <w:tcPr>
            <w:tcW w:w="817" w:type="dxa"/>
            <w:tcBorders>
              <w:top w:val="single" w:sz="4" w:space="0" w:color="auto"/>
              <w:left w:val="single" w:sz="4" w:space="0" w:color="auto"/>
              <w:bottom w:val="single" w:sz="4" w:space="0" w:color="auto"/>
              <w:right w:val="single" w:sz="4" w:space="0" w:color="auto"/>
            </w:tcBorders>
          </w:tcPr>
          <w:p w14:paraId="1C315A6B"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2C668F18" w14:textId="77777777" w:rsidR="00E771F5" w:rsidRPr="0087454B" w:rsidRDefault="00E771F5" w:rsidP="00D26299">
            <w:pPr>
              <w:spacing w:line="276" w:lineRule="auto"/>
              <w:jc w:val="both"/>
              <w:rPr>
                <w:sz w:val="24"/>
                <w:szCs w:val="24"/>
              </w:rPr>
            </w:pPr>
            <w:r w:rsidRPr="0087454B">
              <w:rPr>
                <w:sz w:val="24"/>
                <w:szCs w:val="24"/>
              </w:rPr>
              <w:t xml:space="preserve">Utilizarea unor criterii de calificare, selecţie, atribuire </w:t>
            </w:r>
          </w:p>
          <w:p w14:paraId="758C457C" w14:textId="77777777" w:rsidR="00E771F5" w:rsidRPr="0087454B" w:rsidRDefault="00E771F5" w:rsidP="00D26299">
            <w:pPr>
              <w:spacing w:line="276" w:lineRule="auto"/>
              <w:jc w:val="both"/>
              <w:rPr>
                <w:sz w:val="24"/>
                <w:szCs w:val="24"/>
              </w:rPr>
            </w:pPr>
            <w:r w:rsidRPr="0087454B">
              <w:rPr>
                <w:sz w:val="24"/>
                <w:szCs w:val="24"/>
              </w:rPr>
              <w:t xml:space="preserve">sau a unor condiţii de executare a contractelor </w:t>
            </w:r>
          </w:p>
          <w:p w14:paraId="2152A7FA" w14:textId="77777777" w:rsidR="00E771F5" w:rsidRPr="0087454B" w:rsidRDefault="00E771F5" w:rsidP="00D26299">
            <w:pPr>
              <w:spacing w:line="276" w:lineRule="auto"/>
              <w:jc w:val="both"/>
              <w:rPr>
                <w:sz w:val="24"/>
                <w:szCs w:val="24"/>
              </w:rPr>
            </w:pPr>
            <w:r w:rsidRPr="0087454B">
              <w:rPr>
                <w:sz w:val="24"/>
                <w:szCs w:val="24"/>
              </w:rPr>
              <w:t xml:space="preserve">sau </w:t>
            </w:r>
          </w:p>
          <w:p w14:paraId="7B02D418" w14:textId="77777777" w:rsidR="00E771F5" w:rsidRPr="0087454B" w:rsidRDefault="00E771F5" w:rsidP="00D26299">
            <w:pPr>
              <w:spacing w:line="276" w:lineRule="auto"/>
              <w:jc w:val="both"/>
              <w:rPr>
                <w:sz w:val="24"/>
                <w:szCs w:val="24"/>
              </w:rPr>
            </w:pPr>
            <w:r w:rsidRPr="0087454B">
              <w:rPr>
                <w:sz w:val="24"/>
                <w:szCs w:val="24"/>
              </w:rPr>
              <w:t xml:space="preserve">a unor specificaţii tehnice </w:t>
            </w:r>
          </w:p>
          <w:p w14:paraId="368F985A" w14:textId="77777777" w:rsidR="00E771F5" w:rsidRPr="0087454B" w:rsidRDefault="00E771F5" w:rsidP="00D26299">
            <w:pPr>
              <w:spacing w:line="276" w:lineRule="auto"/>
              <w:jc w:val="both"/>
              <w:rPr>
                <w:sz w:val="24"/>
                <w:szCs w:val="24"/>
              </w:rPr>
            </w:pPr>
            <w:r w:rsidRPr="0087454B">
              <w:rPr>
                <w:sz w:val="24"/>
                <w:szCs w:val="24"/>
              </w:rPr>
              <w:t xml:space="preserve">care sunt discriminatorii din cauza unor cerințe preferențiale în mod nejustificat la nivel național, regional sau local   </w:t>
            </w:r>
          </w:p>
        </w:tc>
      </w:tr>
      <w:tr w:rsidR="0087454B" w:rsidRPr="0087454B" w14:paraId="197BAE45" w14:textId="77777777" w:rsidTr="00D26299">
        <w:tc>
          <w:tcPr>
            <w:tcW w:w="817" w:type="dxa"/>
            <w:tcBorders>
              <w:top w:val="single" w:sz="4" w:space="0" w:color="auto"/>
              <w:left w:val="single" w:sz="4" w:space="0" w:color="auto"/>
              <w:bottom w:val="single" w:sz="4" w:space="0" w:color="auto"/>
              <w:right w:val="single" w:sz="4" w:space="0" w:color="auto"/>
            </w:tcBorders>
          </w:tcPr>
          <w:p w14:paraId="1CC38296"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137563A0" w14:textId="77777777" w:rsidR="00E771F5" w:rsidRPr="0087454B" w:rsidRDefault="00E771F5" w:rsidP="00D26299">
            <w:pPr>
              <w:spacing w:line="276" w:lineRule="auto"/>
              <w:jc w:val="both"/>
              <w:rPr>
                <w:sz w:val="24"/>
                <w:szCs w:val="24"/>
              </w:rPr>
            </w:pPr>
            <w:r w:rsidRPr="0087454B">
              <w:rPr>
                <w:sz w:val="24"/>
                <w:szCs w:val="24"/>
              </w:rPr>
              <w:t xml:space="preserve">Utilizarea unor criterii de calificare, selecţie, atribuire sau condiţii de executare a contractelor sau a unor specificaţii tehnice care nu sunt discriminatorii în sensul abaterii de la punctul 10, dar restricţionează accesul operatorilor economici </w:t>
            </w:r>
          </w:p>
        </w:tc>
      </w:tr>
      <w:tr w:rsidR="0087454B" w:rsidRPr="0087454B" w14:paraId="7A922CC3" w14:textId="77777777" w:rsidTr="00D26299">
        <w:trPr>
          <w:trHeight w:val="1162"/>
        </w:trPr>
        <w:tc>
          <w:tcPr>
            <w:tcW w:w="817" w:type="dxa"/>
            <w:tcBorders>
              <w:top w:val="single" w:sz="4" w:space="0" w:color="auto"/>
              <w:left w:val="single" w:sz="4" w:space="0" w:color="auto"/>
              <w:bottom w:val="single" w:sz="4" w:space="0" w:color="auto"/>
              <w:right w:val="single" w:sz="4" w:space="0" w:color="auto"/>
            </w:tcBorders>
          </w:tcPr>
          <w:p w14:paraId="38D948EF"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02CFD7B0" w14:textId="77777777" w:rsidR="00E771F5" w:rsidRPr="0087454B" w:rsidRDefault="00E771F5" w:rsidP="00D26299">
            <w:pPr>
              <w:spacing w:before="120" w:after="120" w:line="276" w:lineRule="auto"/>
              <w:jc w:val="both"/>
              <w:rPr>
                <w:rFonts w:eastAsia="Calibri"/>
                <w:noProof w:val="0"/>
                <w:sz w:val="22"/>
                <w:szCs w:val="22"/>
              </w:rPr>
            </w:pPr>
            <w:r w:rsidRPr="0087454B">
              <w:rPr>
                <w:sz w:val="24"/>
                <w:szCs w:val="24"/>
              </w:rPr>
              <w:t>Definirea insuficientă sau imprecisă a obiectului contractului (cu excepția situațiilor pentru care legislația națională permite negocierea sau când obiectul contractului a fost clarificat după publicarea anunțului de participare/ de concesionare/invitației la procedura concurențială  de ofertare/concesiune și clarificarea a fost publicată în JOUE și la nivel național)</w:t>
            </w:r>
          </w:p>
        </w:tc>
      </w:tr>
      <w:tr w:rsidR="00E771F5" w:rsidRPr="0087454B" w14:paraId="638F6760" w14:textId="77777777" w:rsidTr="00D26299">
        <w:tc>
          <w:tcPr>
            <w:tcW w:w="817" w:type="dxa"/>
            <w:tcBorders>
              <w:top w:val="single" w:sz="4" w:space="0" w:color="auto"/>
              <w:left w:val="single" w:sz="4" w:space="0" w:color="auto"/>
              <w:bottom w:val="single" w:sz="4" w:space="0" w:color="auto"/>
              <w:right w:val="single" w:sz="4" w:space="0" w:color="auto"/>
            </w:tcBorders>
          </w:tcPr>
          <w:p w14:paraId="54CC2D07" w14:textId="77777777" w:rsidR="00E771F5" w:rsidRPr="0087454B" w:rsidRDefault="00E771F5" w:rsidP="00C95953">
            <w:pPr>
              <w:numPr>
                <w:ilvl w:val="0"/>
                <w:numId w:val="2"/>
              </w:numPr>
              <w:spacing w:line="276" w:lineRule="auto"/>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37E83D96" w14:textId="77777777" w:rsidR="00E771F5" w:rsidRPr="0087454B" w:rsidRDefault="00E771F5" w:rsidP="00D26299">
            <w:pPr>
              <w:spacing w:line="276" w:lineRule="auto"/>
              <w:jc w:val="both"/>
              <w:rPr>
                <w:sz w:val="24"/>
                <w:szCs w:val="24"/>
                <w:lang w:val="en-US"/>
              </w:rPr>
            </w:pPr>
            <w:r w:rsidRPr="0087454B">
              <w:rPr>
                <w:sz w:val="24"/>
                <w:szCs w:val="24"/>
                <w:lang w:val="en-US"/>
              </w:rPr>
              <w:t>Limitarea nejustificat</w:t>
            </w:r>
            <w:r w:rsidRPr="0087454B">
              <w:rPr>
                <w:sz w:val="24"/>
                <w:szCs w:val="24"/>
              </w:rPr>
              <w:t xml:space="preserve">ă a </w:t>
            </w:r>
            <w:r w:rsidRPr="0087454B">
              <w:rPr>
                <w:sz w:val="24"/>
                <w:szCs w:val="24"/>
                <w:lang w:val="en-US"/>
              </w:rPr>
              <w:t>sub-contractării</w:t>
            </w:r>
          </w:p>
        </w:tc>
      </w:tr>
    </w:tbl>
    <w:p w14:paraId="0F7DBD72" w14:textId="77777777" w:rsidR="00E771F5" w:rsidRPr="0087454B" w:rsidRDefault="00E771F5" w:rsidP="00E771F5">
      <w:pPr>
        <w:rPr>
          <w:b/>
          <w:sz w:val="24"/>
          <w:szCs w:val="24"/>
        </w:rPr>
      </w:pPr>
    </w:p>
    <w:p w14:paraId="65D983A5" w14:textId="77777777" w:rsidR="00E771F5" w:rsidRPr="0087454B" w:rsidRDefault="00E771F5" w:rsidP="00E771F5">
      <w:pPr>
        <w:rPr>
          <w:b/>
          <w:sz w:val="24"/>
          <w:szCs w:val="24"/>
        </w:rPr>
      </w:pPr>
      <w:r w:rsidRPr="0087454B">
        <w:rPr>
          <w:b/>
          <w:sz w:val="24"/>
          <w:szCs w:val="24"/>
        </w:rPr>
        <w:t>SELECŢIA OFERTANȚILOR ŞI EVALUAREA OFERTELOR</w:t>
      </w:r>
    </w:p>
    <w:p w14:paraId="649C4AD9" w14:textId="77777777" w:rsidR="00E771F5" w:rsidRPr="0087454B" w:rsidRDefault="00E771F5" w:rsidP="00E771F5">
      <w:pPr>
        <w:rPr>
          <w:sz w:val="24"/>
          <w:szCs w:val="24"/>
          <w:lang w:val="en-US"/>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9136"/>
      </w:tblGrid>
      <w:tr w:rsidR="0087454B" w:rsidRPr="0087454B" w14:paraId="7514684A" w14:textId="77777777" w:rsidTr="00D26299">
        <w:trPr>
          <w:tblHeader/>
        </w:trPr>
        <w:tc>
          <w:tcPr>
            <w:tcW w:w="787" w:type="dxa"/>
            <w:tcBorders>
              <w:top w:val="single" w:sz="4" w:space="0" w:color="auto"/>
              <w:left w:val="single" w:sz="4" w:space="0" w:color="auto"/>
              <w:bottom w:val="single" w:sz="4" w:space="0" w:color="auto"/>
              <w:right w:val="single" w:sz="4" w:space="0" w:color="auto"/>
            </w:tcBorders>
            <w:hideMark/>
          </w:tcPr>
          <w:p w14:paraId="5AF054FA" w14:textId="77777777" w:rsidR="00E771F5" w:rsidRPr="0087454B" w:rsidRDefault="00E771F5" w:rsidP="00D26299">
            <w:pPr>
              <w:spacing w:line="276" w:lineRule="auto"/>
              <w:jc w:val="center"/>
              <w:rPr>
                <w:b/>
                <w:sz w:val="24"/>
                <w:szCs w:val="24"/>
                <w:lang w:val="en-US"/>
              </w:rPr>
            </w:pPr>
            <w:r w:rsidRPr="0087454B">
              <w:rPr>
                <w:b/>
                <w:sz w:val="24"/>
                <w:szCs w:val="24"/>
                <w:lang w:val="en-US"/>
              </w:rPr>
              <w:t>Nr. crt.</w:t>
            </w:r>
          </w:p>
        </w:tc>
        <w:tc>
          <w:tcPr>
            <w:tcW w:w="9136" w:type="dxa"/>
            <w:tcBorders>
              <w:top w:val="single" w:sz="4" w:space="0" w:color="auto"/>
              <w:left w:val="single" w:sz="4" w:space="0" w:color="auto"/>
              <w:bottom w:val="single" w:sz="4" w:space="0" w:color="auto"/>
              <w:right w:val="single" w:sz="4" w:space="0" w:color="auto"/>
            </w:tcBorders>
            <w:hideMark/>
          </w:tcPr>
          <w:p w14:paraId="50F8D51C" w14:textId="77777777" w:rsidR="00E771F5" w:rsidRPr="0087454B" w:rsidRDefault="00E771F5" w:rsidP="00D26299">
            <w:pPr>
              <w:spacing w:line="276" w:lineRule="auto"/>
              <w:jc w:val="center"/>
              <w:rPr>
                <w:b/>
                <w:sz w:val="24"/>
                <w:szCs w:val="24"/>
                <w:lang w:val="en-US"/>
              </w:rPr>
            </w:pPr>
            <w:r w:rsidRPr="0087454B">
              <w:rPr>
                <w:b/>
                <w:sz w:val="24"/>
                <w:szCs w:val="24"/>
                <w:lang w:val="en-US"/>
              </w:rPr>
              <w:t>TIPUL DE ABATERE/NEREGULĂ CONSTATATĂ</w:t>
            </w:r>
          </w:p>
        </w:tc>
      </w:tr>
      <w:tr w:rsidR="0087454B" w:rsidRPr="0087454B" w14:paraId="246EECCB" w14:textId="77777777" w:rsidTr="00D26299">
        <w:tc>
          <w:tcPr>
            <w:tcW w:w="787" w:type="dxa"/>
            <w:tcBorders>
              <w:top w:val="single" w:sz="4" w:space="0" w:color="auto"/>
              <w:left w:val="single" w:sz="4" w:space="0" w:color="auto"/>
              <w:bottom w:val="single" w:sz="4" w:space="0" w:color="auto"/>
              <w:right w:val="single" w:sz="4" w:space="0" w:color="auto"/>
            </w:tcBorders>
          </w:tcPr>
          <w:p w14:paraId="2AF1C5E9" w14:textId="77777777" w:rsidR="00E771F5" w:rsidRPr="0087454B" w:rsidRDefault="00E771F5" w:rsidP="00C95953">
            <w:pPr>
              <w:numPr>
                <w:ilvl w:val="0"/>
                <w:numId w:val="3"/>
              </w:numPr>
              <w:spacing w:line="276" w:lineRule="auto"/>
              <w:rPr>
                <w:sz w:val="24"/>
                <w:szCs w:val="24"/>
                <w:lang w:val="en-US"/>
              </w:rPr>
            </w:pPr>
          </w:p>
        </w:tc>
        <w:tc>
          <w:tcPr>
            <w:tcW w:w="9136" w:type="dxa"/>
            <w:tcBorders>
              <w:top w:val="single" w:sz="4" w:space="0" w:color="auto"/>
              <w:left w:val="single" w:sz="4" w:space="0" w:color="auto"/>
              <w:bottom w:val="single" w:sz="4" w:space="0" w:color="auto"/>
              <w:right w:val="single" w:sz="4" w:space="0" w:color="auto"/>
            </w:tcBorders>
          </w:tcPr>
          <w:p w14:paraId="18424C32" w14:textId="77777777" w:rsidR="00E771F5" w:rsidRPr="0087454B" w:rsidRDefault="00E771F5" w:rsidP="00D26299">
            <w:pPr>
              <w:spacing w:line="276" w:lineRule="auto"/>
              <w:jc w:val="both"/>
              <w:rPr>
                <w:sz w:val="24"/>
                <w:szCs w:val="24"/>
                <w:lang w:val="en-US"/>
              </w:rPr>
            </w:pPr>
            <w:r w:rsidRPr="0087454B">
              <w:rPr>
                <w:sz w:val="24"/>
                <w:szCs w:val="24"/>
                <w:lang w:val="en-US"/>
              </w:rPr>
              <w:t xml:space="preserve">Modificarea criteriilor de calificare </w:t>
            </w:r>
            <w:r w:rsidRPr="0087454B">
              <w:rPr>
                <w:sz w:val="24"/>
                <w:szCs w:val="24"/>
              </w:rPr>
              <w:t xml:space="preserve">și de </w:t>
            </w:r>
            <w:r w:rsidRPr="0087454B">
              <w:rPr>
                <w:sz w:val="24"/>
                <w:szCs w:val="24"/>
                <w:lang w:val="en-US"/>
              </w:rPr>
              <w:t>selecție (sau a specificaţiilor tehnice) după data de deschidere a ofertelor sau aplicarea incorectă a acestora</w:t>
            </w:r>
          </w:p>
          <w:p w14:paraId="4271D7C1" w14:textId="77777777" w:rsidR="00E771F5" w:rsidRPr="0087454B" w:rsidRDefault="00E771F5" w:rsidP="00D26299">
            <w:pPr>
              <w:spacing w:line="276" w:lineRule="auto"/>
              <w:jc w:val="both"/>
              <w:rPr>
                <w:sz w:val="24"/>
                <w:szCs w:val="24"/>
                <w:lang w:val="en-US"/>
              </w:rPr>
            </w:pPr>
          </w:p>
        </w:tc>
      </w:tr>
      <w:tr w:rsidR="0087454B" w:rsidRPr="0087454B" w14:paraId="0E3071DC" w14:textId="77777777" w:rsidTr="00D26299">
        <w:tc>
          <w:tcPr>
            <w:tcW w:w="787" w:type="dxa"/>
            <w:tcBorders>
              <w:top w:val="single" w:sz="4" w:space="0" w:color="auto"/>
              <w:left w:val="single" w:sz="4" w:space="0" w:color="auto"/>
              <w:bottom w:val="single" w:sz="4" w:space="0" w:color="auto"/>
              <w:right w:val="single" w:sz="4" w:space="0" w:color="auto"/>
            </w:tcBorders>
          </w:tcPr>
          <w:p w14:paraId="4E7EEDE1" w14:textId="77777777" w:rsidR="00E771F5" w:rsidRPr="0087454B" w:rsidRDefault="00E771F5" w:rsidP="00C95953">
            <w:pPr>
              <w:numPr>
                <w:ilvl w:val="0"/>
                <w:numId w:val="3"/>
              </w:numPr>
              <w:spacing w:line="276" w:lineRule="auto"/>
              <w:rPr>
                <w:sz w:val="24"/>
                <w:szCs w:val="24"/>
                <w:lang w:val="en-US"/>
              </w:rPr>
            </w:pPr>
          </w:p>
        </w:tc>
        <w:tc>
          <w:tcPr>
            <w:tcW w:w="9136" w:type="dxa"/>
            <w:tcBorders>
              <w:top w:val="single" w:sz="4" w:space="0" w:color="auto"/>
              <w:left w:val="single" w:sz="4" w:space="0" w:color="auto"/>
              <w:bottom w:val="single" w:sz="4" w:space="0" w:color="auto"/>
              <w:right w:val="single" w:sz="4" w:space="0" w:color="auto"/>
            </w:tcBorders>
            <w:hideMark/>
          </w:tcPr>
          <w:p w14:paraId="7678AB2C"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Evaluarea ofertelor pe baza unor criterii de atribuire care sunt diferite faţă de cele publicate în anunţul de participare </w:t>
            </w:r>
            <w:r w:rsidRPr="0087454B">
              <w:rPr>
                <w:sz w:val="24"/>
                <w:szCs w:val="24"/>
              </w:rPr>
              <w:t>/de concesionare/invitația la procedura concurențială  de ofertare</w:t>
            </w:r>
            <w:r w:rsidRPr="0087454B" w:rsidDel="00FE0C19">
              <w:rPr>
                <w:sz w:val="24"/>
                <w:szCs w:val="24"/>
                <w:lang w:val="fr-FR"/>
              </w:rPr>
              <w:t xml:space="preserve"> </w:t>
            </w:r>
            <w:r w:rsidRPr="0087454B">
              <w:rPr>
                <w:sz w:val="24"/>
                <w:szCs w:val="24"/>
                <w:lang w:val="fr-FR"/>
              </w:rPr>
              <w:t>sau caietul de sarcini</w:t>
            </w:r>
          </w:p>
          <w:p w14:paraId="0E4BC068" w14:textId="77777777" w:rsidR="00E771F5" w:rsidRPr="0087454B" w:rsidRDefault="00E771F5" w:rsidP="00D26299">
            <w:pPr>
              <w:spacing w:line="276" w:lineRule="auto"/>
              <w:jc w:val="both"/>
              <w:rPr>
                <w:sz w:val="24"/>
                <w:szCs w:val="24"/>
                <w:lang w:val="fr-FR"/>
              </w:rPr>
            </w:pPr>
            <w:r w:rsidRPr="0087454B">
              <w:rPr>
                <w:sz w:val="24"/>
                <w:szCs w:val="24"/>
                <w:lang w:val="fr-FR"/>
              </w:rPr>
              <w:t>sau</w:t>
            </w:r>
          </w:p>
          <w:p w14:paraId="0B210E5B" w14:textId="77777777" w:rsidR="00E771F5" w:rsidRPr="0087454B" w:rsidRDefault="00E771F5" w:rsidP="00D26299">
            <w:pPr>
              <w:spacing w:line="276" w:lineRule="auto"/>
              <w:jc w:val="both"/>
              <w:rPr>
                <w:sz w:val="24"/>
                <w:szCs w:val="24"/>
                <w:lang w:val="fr-FR"/>
              </w:rPr>
            </w:pPr>
            <w:r w:rsidRPr="0087454B">
              <w:rPr>
                <w:sz w:val="24"/>
                <w:szCs w:val="24"/>
                <w:lang w:val="fr-FR"/>
              </w:rPr>
              <w:t>Evaluarea pe baza unor criterii de atribuire suplimentare care nu au fost publicate</w:t>
            </w:r>
          </w:p>
        </w:tc>
      </w:tr>
      <w:tr w:rsidR="0087454B" w:rsidRPr="0087454B" w14:paraId="3CFFA0AC" w14:textId="77777777" w:rsidTr="00D26299">
        <w:tc>
          <w:tcPr>
            <w:tcW w:w="787" w:type="dxa"/>
            <w:tcBorders>
              <w:top w:val="single" w:sz="4" w:space="0" w:color="auto"/>
              <w:left w:val="single" w:sz="4" w:space="0" w:color="auto"/>
              <w:bottom w:val="single" w:sz="4" w:space="0" w:color="auto"/>
              <w:right w:val="single" w:sz="4" w:space="0" w:color="auto"/>
            </w:tcBorders>
          </w:tcPr>
          <w:p w14:paraId="738CAC42" w14:textId="77777777" w:rsidR="00E771F5" w:rsidRPr="0087454B" w:rsidRDefault="00E771F5" w:rsidP="00C95953">
            <w:pPr>
              <w:numPr>
                <w:ilvl w:val="0"/>
                <w:numId w:val="3"/>
              </w:numPr>
              <w:spacing w:line="276" w:lineRule="auto"/>
              <w:rPr>
                <w:sz w:val="24"/>
                <w:szCs w:val="24"/>
                <w:lang w:val="fr-FR"/>
              </w:rPr>
            </w:pPr>
          </w:p>
        </w:tc>
        <w:tc>
          <w:tcPr>
            <w:tcW w:w="9136" w:type="dxa"/>
            <w:tcBorders>
              <w:top w:val="single" w:sz="4" w:space="0" w:color="auto"/>
              <w:left w:val="single" w:sz="4" w:space="0" w:color="auto"/>
              <w:bottom w:val="single" w:sz="4" w:space="0" w:color="auto"/>
              <w:right w:val="single" w:sz="4" w:space="0" w:color="auto"/>
            </w:tcBorders>
            <w:hideMark/>
          </w:tcPr>
          <w:p w14:paraId="76B947AD" w14:textId="77777777" w:rsidR="00E771F5" w:rsidRPr="0087454B" w:rsidRDefault="00E771F5" w:rsidP="00D26299">
            <w:pPr>
              <w:spacing w:line="276" w:lineRule="auto"/>
              <w:jc w:val="both"/>
              <w:rPr>
                <w:sz w:val="24"/>
                <w:szCs w:val="24"/>
              </w:rPr>
            </w:pPr>
            <w:r w:rsidRPr="0087454B">
              <w:rPr>
                <w:sz w:val="24"/>
                <w:szCs w:val="24"/>
              </w:rPr>
              <w:t xml:space="preserve">Pistă de audit insuficientă pentru atribuirea contractului, în sensul că documentele achiziției sunt insuficiente pentru a justifica atribuirea contractului sau se refuză accesul la aceste documente. </w:t>
            </w:r>
          </w:p>
        </w:tc>
      </w:tr>
      <w:tr w:rsidR="0087454B" w:rsidRPr="0087454B" w14:paraId="06F1A67C" w14:textId="77777777" w:rsidTr="00D26299">
        <w:tc>
          <w:tcPr>
            <w:tcW w:w="787" w:type="dxa"/>
            <w:tcBorders>
              <w:top w:val="single" w:sz="4" w:space="0" w:color="auto"/>
              <w:left w:val="single" w:sz="4" w:space="0" w:color="auto"/>
              <w:bottom w:val="single" w:sz="4" w:space="0" w:color="auto"/>
              <w:right w:val="single" w:sz="4" w:space="0" w:color="auto"/>
            </w:tcBorders>
          </w:tcPr>
          <w:p w14:paraId="35C3C4D2" w14:textId="77777777" w:rsidR="00E771F5" w:rsidRPr="0087454B" w:rsidRDefault="00E771F5" w:rsidP="00C95953">
            <w:pPr>
              <w:numPr>
                <w:ilvl w:val="0"/>
                <w:numId w:val="3"/>
              </w:numPr>
              <w:spacing w:line="276" w:lineRule="auto"/>
              <w:rPr>
                <w:sz w:val="24"/>
                <w:szCs w:val="24"/>
                <w:lang w:val="fr-FR"/>
              </w:rPr>
            </w:pPr>
          </w:p>
        </w:tc>
        <w:tc>
          <w:tcPr>
            <w:tcW w:w="9136" w:type="dxa"/>
            <w:tcBorders>
              <w:top w:val="single" w:sz="4" w:space="0" w:color="auto"/>
              <w:left w:val="single" w:sz="4" w:space="0" w:color="auto"/>
              <w:bottom w:val="single" w:sz="4" w:space="0" w:color="auto"/>
              <w:right w:val="single" w:sz="4" w:space="0" w:color="auto"/>
            </w:tcBorders>
            <w:hideMark/>
          </w:tcPr>
          <w:p w14:paraId="32627A11" w14:textId="77777777" w:rsidR="00E771F5" w:rsidRPr="0087454B" w:rsidRDefault="00E771F5" w:rsidP="00D26299">
            <w:pPr>
              <w:spacing w:line="276" w:lineRule="auto"/>
              <w:jc w:val="both"/>
              <w:rPr>
                <w:sz w:val="24"/>
                <w:szCs w:val="24"/>
                <w:lang w:val="fr-FR"/>
              </w:rPr>
            </w:pPr>
            <w:r w:rsidRPr="0087454B">
              <w:rPr>
                <w:sz w:val="24"/>
                <w:szCs w:val="24"/>
                <w:lang w:val="fr-FR"/>
              </w:rPr>
              <w:t>Negocierea pe parcursul procedurii de atribuire, inclusiv modificarea ofertei câştigătoare în timpul evaluării, cu excepția situațiilor permise de legislația națională</w:t>
            </w:r>
          </w:p>
        </w:tc>
      </w:tr>
      <w:tr w:rsidR="0087454B" w:rsidRPr="0087454B" w14:paraId="2833A44F" w14:textId="77777777" w:rsidTr="00D26299">
        <w:tc>
          <w:tcPr>
            <w:tcW w:w="787" w:type="dxa"/>
            <w:tcBorders>
              <w:top w:val="single" w:sz="4" w:space="0" w:color="auto"/>
              <w:left w:val="single" w:sz="4" w:space="0" w:color="auto"/>
              <w:bottom w:val="single" w:sz="4" w:space="0" w:color="auto"/>
              <w:right w:val="single" w:sz="4" w:space="0" w:color="auto"/>
            </w:tcBorders>
          </w:tcPr>
          <w:p w14:paraId="7F8CA162" w14:textId="77777777" w:rsidR="00E771F5" w:rsidRPr="0087454B" w:rsidRDefault="00E771F5" w:rsidP="00C95953">
            <w:pPr>
              <w:numPr>
                <w:ilvl w:val="0"/>
                <w:numId w:val="3"/>
              </w:numPr>
              <w:spacing w:line="276" w:lineRule="auto"/>
              <w:rPr>
                <w:sz w:val="24"/>
                <w:szCs w:val="24"/>
              </w:rPr>
            </w:pPr>
          </w:p>
        </w:tc>
        <w:tc>
          <w:tcPr>
            <w:tcW w:w="9136" w:type="dxa"/>
            <w:tcBorders>
              <w:top w:val="single" w:sz="4" w:space="0" w:color="auto"/>
              <w:left w:val="single" w:sz="4" w:space="0" w:color="auto"/>
              <w:bottom w:val="single" w:sz="4" w:space="0" w:color="auto"/>
              <w:right w:val="single" w:sz="4" w:space="0" w:color="auto"/>
            </w:tcBorders>
            <w:hideMark/>
          </w:tcPr>
          <w:p w14:paraId="51183199" w14:textId="77777777" w:rsidR="00E771F5" w:rsidRPr="0087454B" w:rsidRDefault="00E771F5" w:rsidP="00D26299">
            <w:pPr>
              <w:spacing w:line="276" w:lineRule="auto"/>
              <w:jc w:val="both"/>
              <w:rPr>
                <w:sz w:val="24"/>
                <w:szCs w:val="24"/>
              </w:rPr>
            </w:pPr>
            <w:r w:rsidRPr="0087454B">
              <w:rPr>
                <w:sz w:val="24"/>
                <w:szCs w:val="24"/>
              </w:rPr>
              <w:t xml:space="preserve">Implicarea anterioară a candidaţilor/ofertanţilor în relații cu autoritatea/entitatea </w:t>
            </w:r>
            <w:r w:rsidRPr="0087454B">
              <w:rPr>
                <w:sz w:val="24"/>
                <w:szCs w:val="24"/>
              </w:rPr>
              <w:lastRenderedPageBreak/>
              <w:t>contractantă, ce produce efecte de denaturare a concurenței sau încălcarea principiilor nediscriminării, tratamentului egal și transparenței</w:t>
            </w:r>
          </w:p>
        </w:tc>
      </w:tr>
      <w:tr w:rsidR="0087454B" w:rsidRPr="0087454B" w14:paraId="0B59ECB3" w14:textId="77777777" w:rsidTr="00D26299">
        <w:tc>
          <w:tcPr>
            <w:tcW w:w="787" w:type="dxa"/>
            <w:tcBorders>
              <w:top w:val="single" w:sz="4" w:space="0" w:color="auto"/>
              <w:left w:val="single" w:sz="4" w:space="0" w:color="auto"/>
              <w:bottom w:val="single" w:sz="4" w:space="0" w:color="auto"/>
              <w:right w:val="single" w:sz="4" w:space="0" w:color="auto"/>
            </w:tcBorders>
          </w:tcPr>
          <w:p w14:paraId="6033297D" w14:textId="77777777" w:rsidR="00E771F5" w:rsidRPr="0087454B" w:rsidRDefault="00E771F5" w:rsidP="00C95953">
            <w:pPr>
              <w:numPr>
                <w:ilvl w:val="0"/>
                <w:numId w:val="3"/>
              </w:numPr>
              <w:spacing w:line="276" w:lineRule="auto"/>
              <w:rPr>
                <w:sz w:val="24"/>
                <w:szCs w:val="24"/>
              </w:rPr>
            </w:pPr>
          </w:p>
        </w:tc>
        <w:tc>
          <w:tcPr>
            <w:tcW w:w="9136" w:type="dxa"/>
            <w:tcBorders>
              <w:top w:val="single" w:sz="4" w:space="0" w:color="auto"/>
              <w:left w:val="single" w:sz="4" w:space="0" w:color="auto"/>
              <w:bottom w:val="single" w:sz="4" w:space="0" w:color="auto"/>
              <w:right w:val="single" w:sz="4" w:space="0" w:color="auto"/>
            </w:tcBorders>
            <w:hideMark/>
          </w:tcPr>
          <w:p w14:paraId="25CB827E" w14:textId="77777777" w:rsidR="00E771F5" w:rsidRPr="0087454B" w:rsidRDefault="00E771F5" w:rsidP="00D26299">
            <w:pPr>
              <w:spacing w:line="276" w:lineRule="auto"/>
              <w:jc w:val="both"/>
              <w:rPr>
                <w:sz w:val="24"/>
                <w:szCs w:val="24"/>
              </w:rPr>
            </w:pPr>
            <w:r w:rsidRPr="0087454B">
              <w:rPr>
                <w:sz w:val="24"/>
                <w:szCs w:val="24"/>
              </w:rPr>
              <w:t>Modificarea semnificativă a condițiilor inițiale enunțate în anunțul de participare sau în documentul descriptiv (cerințele minime,</w:t>
            </w:r>
            <w:r w:rsidRPr="0087454B">
              <w:t xml:space="preserve"> </w:t>
            </w:r>
            <w:r w:rsidRPr="0087454B">
              <w:rPr>
                <w:sz w:val="24"/>
                <w:szCs w:val="24"/>
              </w:rPr>
              <w:t>criteriul de atribuire şi factorii de evaluare) în cazul procedurilor de negociere competitivă</w:t>
            </w:r>
          </w:p>
        </w:tc>
      </w:tr>
      <w:tr w:rsidR="0087454B" w:rsidRPr="0087454B" w14:paraId="1ABF678A" w14:textId="77777777" w:rsidTr="00D26299">
        <w:tc>
          <w:tcPr>
            <w:tcW w:w="787" w:type="dxa"/>
            <w:tcBorders>
              <w:top w:val="single" w:sz="4" w:space="0" w:color="auto"/>
              <w:left w:val="single" w:sz="4" w:space="0" w:color="auto"/>
              <w:bottom w:val="single" w:sz="4" w:space="0" w:color="auto"/>
              <w:right w:val="single" w:sz="4" w:space="0" w:color="auto"/>
            </w:tcBorders>
          </w:tcPr>
          <w:p w14:paraId="13DA491A" w14:textId="77777777" w:rsidR="00E771F5" w:rsidRPr="0087454B" w:rsidRDefault="00E771F5" w:rsidP="00C95953">
            <w:pPr>
              <w:numPr>
                <w:ilvl w:val="0"/>
                <w:numId w:val="3"/>
              </w:numPr>
              <w:spacing w:line="276" w:lineRule="auto"/>
              <w:rPr>
                <w:sz w:val="24"/>
                <w:szCs w:val="24"/>
              </w:rPr>
            </w:pPr>
          </w:p>
        </w:tc>
        <w:tc>
          <w:tcPr>
            <w:tcW w:w="9136" w:type="dxa"/>
            <w:tcBorders>
              <w:top w:val="single" w:sz="4" w:space="0" w:color="auto"/>
              <w:left w:val="single" w:sz="4" w:space="0" w:color="auto"/>
              <w:bottom w:val="single" w:sz="4" w:space="0" w:color="auto"/>
              <w:right w:val="single" w:sz="4" w:space="0" w:color="auto"/>
            </w:tcBorders>
            <w:hideMark/>
          </w:tcPr>
          <w:p w14:paraId="38331528" w14:textId="77777777" w:rsidR="00E771F5" w:rsidRPr="0087454B" w:rsidRDefault="00E771F5" w:rsidP="00D26299">
            <w:pPr>
              <w:spacing w:line="276" w:lineRule="auto"/>
              <w:jc w:val="both"/>
              <w:rPr>
                <w:sz w:val="24"/>
                <w:szCs w:val="24"/>
                <w:lang w:val="fr-FR"/>
              </w:rPr>
            </w:pPr>
            <w:r w:rsidRPr="0087454B">
              <w:rPr>
                <w:sz w:val="24"/>
                <w:szCs w:val="24"/>
                <w:lang w:val="fr-FR"/>
              </w:rPr>
              <w:t xml:space="preserve">Respingerea nejustificată a unei oferte cu preț neobișnuit de scăzut </w:t>
            </w:r>
          </w:p>
        </w:tc>
      </w:tr>
      <w:tr w:rsidR="0087454B" w:rsidRPr="0087454B" w14:paraId="5F174232" w14:textId="77777777" w:rsidTr="00D26299">
        <w:tc>
          <w:tcPr>
            <w:tcW w:w="787" w:type="dxa"/>
            <w:tcBorders>
              <w:top w:val="single" w:sz="4" w:space="0" w:color="auto"/>
              <w:left w:val="single" w:sz="4" w:space="0" w:color="auto"/>
              <w:bottom w:val="single" w:sz="4" w:space="0" w:color="auto"/>
              <w:right w:val="single" w:sz="4" w:space="0" w:color="auto"/>
            </w:tcBorders>
          </w:tcPr>
          <w:p w14:paraId="3BF3E1F7" w14:textId="77777777" w:rsidR="00E771F5" w:rsidRPr="0087454B" w:rsidRDefault="00E771F5" w:rsidP="00C95953">
            <w:pPr>
              <w:numPr>
                <w:ilvl w:val="0"/>
                <w:numId w:val="3"/>
              </w:numPr>
              <w:spacing w:line="276" w:lineRule="auto"/>
              <w:rPr>
                <w:sz w:val="24"/>
                <w:szCs w:val="24"/>
                <w:lang w:val="fr-FR"/>
              </w:rPr>
            </w:pPr>
          </w:p>
        </w:tc>
        <w:tc>
          <w:tcPr>
            <w:tcW w:w="9136" w:type="dxa"/>
            <w:tcBorders>
              <w:top w:val="single" w:sz="4" w:space="0" w:color="auto"/>
              <w:left w:val="single" w:sz="4" w:space="0" w:color="auto"/>
              <w:bottom w:val="single" w:sz="4" w:space="0" w:color="auto"/>
              <w:right w:val="single" w:sz="4" w:space="0" w:color="auto"/>
            </w:tcBorders>
            <w:hideMark/>
          </w:tcPr>
          <w:p w14:paraId="1630897D" w14:textId="77777777" w:rsidR="00E771F5" w:rsidRPr="0087454B" w:rsidRDefault="00E771F5" w:rsidP="00D26299">
            <w:pPr>
              <w:spacing w:line="276" w:lineRule="auto"/>
              <w:jc w:val="both"/>
              <w:rPr>
                <w:sz w:val="24"/>
                <w:szCs w:val="24"/>
                <w:lang w:val="en-US"/>
              </w:rPr>
            </w:pPr>
            <w:r w:rsidRPr="0087454B">
              <w:rPr>
                <w:sz w:val="24"/>
                <w:szCs w:val="24"/>
                <w:lang w:val="en-US"/>
              </w:rPr>
              <w:t>Conflictul de interese, cu impact asupra rezultatului procedurii de achiziţie</w:t>
            </w:r>
          </w:p>
        </w:tc>
      </w:tr>
      <w:tr w:rsidR="0087454B" w:rsidRPr="0087454B" w14:paraId="30336DC3" w14:textId="77777777" w:rsidTr="00D26299">
        <w:tc>
          <w:tcPr>
            <w:tcW w:w="787" w:type="dxa"/>
            <w:tcBorders>
              <w:top w:val="single" w:sz="4" w:space="0" w:color="auto"/>
              <w:left w:val="single" w:sz="4" w:space="0" w:color="auto"/>
              <w:bottom w:val="single" w:sz="4" w:space="0" w:color="auto"/>
              <w:right w:val="single" w:sz="4" w:space="0" w:color="auto"/>
            </w:tcBorders>
          </w:tcPr>
          <w:p w14:paraId="1A536470" w14:textId="77777777" w:rsidR="00E771F5" w:rsidRPr="0087454B" w:rsidRDefault="00E771F5" w:rsidP="00C95953">
            <w:pPr>
              <w:numPr>
                <w:ilvl w:val="0"/>
                <w:numId w:val="3"/>
              </w:numPr>
              <w:spacing w:line="276" w:lineRule="auto"/>
              <w:rPr>
                <w:sz w:val="24"/>
                <w:szCs w:val="24"/>
                <w:lang w:val="en-US"/>
              </w:rPr>
            </w:pPr>
          </w:p>
        </w:tc>
        <w:tc>
          <w:tcPr>
            <w:tcW w:w="9136" w:type="dxa"/>
            <w:tcBorders>
              <w:top w:val="single" w:sz="4" w:space="0" w:color="auto"/>
              <w:left w:val="single" w:sz="4" w:space="0" w:color="auto"/>
              <w:bottom w:val="single" w:sz="4" w:space="0" w:color="auto"/>
              <w:right w:val="single" w:sz="4" w:space="0" w:color="auto"/>
            </w:tcBorders>
            <w:hideMark/>
          </w:tcPr>
          <w:p w14:paraId="0C40E239" w14:textId="77777777" w:rsidR="00E771F5" w:rsidRPr="0087454B" w:rsidRDefault="00E771F5" w:rsidP="00D26299">
            <w:pPr>
              <w:spacing w:line="276" w:lineRule="auto"/>
              <w:jc w:val="both"/>
              <w:rPr>
                <w:sz w:val="24"/>
                <w:szCs w:val="24"/>
              </w:rPr>
            </w:pPr>
            <w:r w:rsidRPr="0087454B">
              <w:rPr>
                <w:sz w:val="24"/>
                <w:szCs w:val="24"/>
                <w:lang w:val="en-US"/>
              </w:rPr>
              <w:t>Înțelegeri între ofertanți/candidați, respectiv între grupuri de firme care conspiră să crească prețurile sau să scadă calitatea produselor, lucrărilor sau serviciilor oferite în cadrul achizițiilor publice/sectoriale/concesiunilor  (stabilite de Consiliul Concurenței, instanță sau alt organism competent), cu sau fără implicarea vreunei persoane din cadrul sistemului de gestiune și control sau din cadrul autorității/entității contractante, în cazul în care una dintre companiile care sunt parte la înțelegere a semnat contractul (contractele) în cauză.</w:t>
            </w:r>
          </w:p>
        </w:tc>
      </w:tr>
    </w:tbl>
    <w:p w14:paraId="4006AF80" w14:textId="77777777" w:rsidR="00E771F5" w:rsidRPr="0087454B" w:rsidRDefault="00E771F5" w:rsidP="00E771F5">
      <w:pPr>
        <w:rPr>
          <w:b/>
          <w:sz w:val="24"/>
          <w:szCs w:val="24"/>
        </w:rPr>
      </w:pPr>
    </w:p>
    <w:p w14:paraId="5B879D49" w14:textId="77777777" w:rsidR="00E771F5" w:rsidRPr="0087454B" w:rsidRDefault="00E771F5" w:rsidP="00E771F5">
      <w:pPr>
        <w:rPr>
          <w:b/>
          <w:sz w:val="24"/>
          <w:szCs w:val="24"/>
        </w:rPr>
      </w:pPr>
      <w:r w:rsidRPr="0087454B">
        <w:rPr>
          <w:b/>
          <w:sz w:val="24"/>
          <w:szCs w:val="24"/>
        </w:rPr>
        <w:t>IMPLEMENTAREA CONTRACTULUI</w:t>
      </w:r>
    </w:p>
    <w:p w14:paraId="7CA9E6E9" w14:textId="77777777" w:rsidR="00E771F5" w:rsidRPr="0087454B" w:rsidRDefault="00E771F5" w:rsidP="00E771F5">
      <w:pPr>
        <w:rPr>
          <w:sz w:val="24"/>
          <w:szCs w:val="24"/>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72"/>
      </w:tblGrid>
      <w:tr w:rsidR="0087454B" w:rsidRPr="0087454B" w14:paraId="24C5DE02" w14:textId="77777777" w:rsidTr="00D26299">
        <w:tc>
          <w:tcPr>
            <w:tcW w:w="817" w:type="dxa"/>
            <w:tcBorders>
              <w:top w:val="single" w:sz="4" w:space="0" w:color="auto"/>
              <w:left w:val="single" w:sz="4" w:space="0" w:color="auto"/>
              <w:bottom w:val="single" w:sz="4" w:space="0" w:color="auto"/>
              <w:right w:val="single" w:sz="4" w:space="0" w:color="auto"/>
            </w:tcBorders>
            <w:hideMark/>
          </w:tcPr>
          <w:p w14:paraId="1D0C8058" w14:textId="77777777" w:rsidR="00E771F5" w:rsidRPr="0087454B" w:rsidRDefault="00E771F5" w:rsidP="00D26299">
            <w:pPr>
              <w:spacing w:line="276" w:lineRule="auto"/>
              <w:jc w:val="center"/>
              <w:rPr>
                <w:b/>
                <w:sz w:val="24"/>
                <w:szCs w:val="24"/>
                <w:lang w:val="en-US"/>
              </w:rPr>
            </w:pPr>
            <w:r w:rsidRPr="0087454B">
              <w:rPr>
                <w:b/>
                <w:sz w:val="24"/>
                <w:szCs w:val="24"/>
                <w:lang w:val="en-US"/>
              </w:rPr>
              <w:t>Nr.</w:t>
            </w:r>
          </w:p>
          <w:p w14:paraId="03A461A6" w14:textId="77777777" w:rsidR="00E771F5" w:rsidRPr="0087454B" w:rsidRDefault="00E771F5" w:rsidP="00D26299">
            <w:pPr>
              <w:spacing w:line="276" w:lineRule="auto"/>
              <w:jc w:val="center"/>
              <w:rPr>
                <w:b/>
                <w:sz w:val="24"/>
                <w:szCs w:val="24"/>
                <w:lang w:val="en-US"/>
              </w:rPr>
            </w:pPr>
            <w:r w:rsidRPr="0087454B">
              <w:rPr>
                <w:b/>
                <w:sz w:val="24"/>
                <w:szCs w:val="24"/>
                <w:lang w:val="en-US"/>
              </w:rPr>
              <w:t>Crt.</w:t>
            </w:r>
          </w:p>
        </w:tc>
        <w:tc>
          <w:tcPr>
            <w:tcW w:w="9072" w:type="dxa"/>
            <w:tcBorders>
              <w:top w:val="single" w:sz="4" w:space="0" w:color="auto"/>
              <w:left w:val="single" w:sz="4" w:space="0" w:color="auto"/>
              <w:bottom w:val="single" w:sz="4" w:space="0" w:color="auto"/>
              <w:right w:val="single" w:sz="4" w:space="0" w:color="auto"/>
            </w:tcBorders>
            <w:hideMark/>
          </w:tcPr>
          <w:p w14:paraId="5442E130" w14:textId="77777777" w:rsidR="00E771F5" w:rsidRPr="0087454B" w:rsidRDefault="00E771F5" w:rsidP="00D26299">
            <w:pPr>
              <w:spacing w:line="276" w:lineRule="auto"/>
              <w:jc w:val="center"/>
              <w:rPr>
                <w:b/>
                <w:sz w:val="24"/>
                <w:szCs w:val="24"/>
                <w:lang w:val="en-US"/>
              </w:rPr>
            </w:pPr>
            <w:r w:rsidRPr="0087454B">
              <w:rPr>
                <w:b/>
                <w:sz w:val="24"/>
                <w:szCs w:val="24"/>
                <w:lang w:val="en-US"/>
              </w:rPr>
              <w:t>TIPUL DE ABATERE/NEREGULĂ CONSTATATĂ</w:t>
            </w:r>
          </w:p>
        </w:tc>
      </w:tr>
      <w:tr w:rsidR="00E771F5" w:rsidRPr="0087454B" w14:paraId="357977CA" w14:textId="77777777" w:rsidTr="00D26299">
        <w:trPr>
          <w:trHeight w:val="70"/>
        </w:trPr>
        <w:tc>
          <w:tcPr>
            <w:tcW w:w="817" w:type="dxa"/>
            <w:tcBorders>
              <w:top w:val="single" w:sz="4" w:space="0" w:color="auto"/>
              <w:left w:val="single" w:sz="4" w:space="0" w:color="auto"/>
              <w:bottom w:val="single" w:sz="4" w:space="0" w:color="auto"/>
              <w:right w:val="single" w:sz="4" w:space="0" w:color="auto"/>
            </w:tcBorders>
          </w:tcPr>
          <w:p w14:paraId="55E2B7F6" w14:textId="77777777" w:rsidR="00E771F5" w:rsidRPr="0087454B" w:rsidRDefault="00E771F5" w:rsidP="00C95953">
            <w:pPr>
              <w:numPr>
                <w:ilvl w:val="0"/>
                <w:numId w:val="4"/>
              </w:numPr>
              <w:spacing w:line="276" w:lineRule="auto"/>
              <w:rPr>
                <w:sz w:val="24"/>
                <w:szCs w:val="24"/>
                <w:lang w:val="en-US"/>
              </w:rPr>
            </w:pPr>
          </w:p>
        </w:tc>
        <w:tc>
          <w:tcPr>
            <w:tcW w:w="9072" w:type="dxa"/>
            <w:tcBorders>
              <w:top w:val="single" w:sz="4" w:space="0" w:color="auto"/>
              <w:left w:val="single" w:sz="4" w:space="0" w:color="auto"/>
              <w:bottom w:val="single" w:sz="4" w:space="0" w:color="auto"/>
              <w:right w:val="single" w:sz="4" w:space="0" w:color="auto"/>
            </w:tcBorders>
            <w:hideMark/>
          </w:tcPr>
          <w:p w14:paraId="75B82BE9" w14:textId="77777777" w:rsidR="00E771F5" w:rsidRPr="0087454B" w:rsidRDefault="00E771F5" w:rsidP="00D26299">
            <w:pPr>
              <w:spacing w:line="276" w:lineRule="auto"/>
              <w:jc w:val="both"/>
              <w:rPr>
                <w:sz w:val="24"/>
                <w:szCs w:val="24"/>
                <w:lang w:val="fr-FR"/>
              </w:rPr>
            </w:pPr>
            <w:r w:rsidRPr="0087454B">
              <w:rPr>
                <w:sz w:val="24"/>
                <w:szCs w:val="24"/>
                <w:lang w:val="fr-FR"/>
              </w:rPr>
              <w:t>Modificări ale condițiilor contractuale prevăzute în anunțul de participare</w:t>
            </w:r>
            <w:r w:rsidRPr="0087454B">
              <w:rPr>
                <w:sz w:val="24"/>
                <w:szCs w:val="24"/>
              </w:rPr>
              <w:t>/de concesionare/ invitația la procedura concurențială  de ofertare</w:t>
            </w:r>
            <w:r w:rsidRPr="0087454B">
              <w:rPr>
                <w:sz w:val="24"/>
                <w:szCs w:val="24"/>
                <w:lang w:val="fr-FR"/>
              </w:rPr>
              <w:t xml:space="preserve"> sau caietul de sarcini fără respectarea prevederilor legale</w:t>
            </w:r>
          </w:p>
        </w:tc>
      </w:tr>
    </w:tbl>
    <w:p w14:paraId="0FF55AD3" w14:textId="77777777" w:rsidR="00E771F5" w:rsidRPr="0087454B" w:rsidRDefault="00E771F5" w:rsidP="00E771F5">
      <w:pPr>
        <w:rPr>
          <w:sz w:val="24"/>
          <w:szCs w:val="24"/>
        </w:rPr>
      </w:pPr>
    </w:p>
    <w:p w14:paraId="52AA0D58" w14:textId="77777777" w:rsidR="00E771F5" w:rsidRPr="0087454B" w:rsidRDefault="00E771F5" w:rsidP="00C95953">
      <w:pPr>
        <w:numPr>
          <w:ilvl w:val="0"/>
          <w:numId w:val="5"/>
        </w:numPr>
        <w:rPr>
          <w:b/>
          <w:sz w:val="24"/>
          <w:szCs w:val="24"/>
        </w:rPr>
      </w:pPr>
      <w:r w:rsidRPr="0087454B">
        <w:rPr>
          <w:b/>
          <w:sz w:val="24"/>
          <w:szCs w:val="24"/>
        </w:rPr>
        <w:t>Contracte a căror valoare este sub pragul valoric stabilit, conform legislației în vigoare, pentru publicarea în Jurnalul Oficial al Uniunii Europene</w:t>
      </w:r>
    </w:p>
    <w:p w14:paraId="60CEC7C0" w14:textId="77777777" w:rsidR="00E771F5" w:rsidRPr="0087454B" w:rsidRDefault="00E771F5" w:rsidP="00E771F5">
      <w:pPr>
        <w:tabs>
          <w:tab w:val="left" w:pos="2385"/>
        </w:tabs>
        <w:rPr>
          <w:b/>
          <w:sz w:val="24"/>
          <w:szCs w:val="24"/>
        </w:rPr>
      </w:pPr>
      <w:r w:rsidRPr="0087454B">
        <w:rPr>
          <w:b/>
          <w:sz w:val="24"/>
          <w:szCs w:val="24"/>
        </w:rPr>
        <w:tab/>
      </w:r>
    </w:p>
    <w:p w14:paraId="77D20855" w14:textId="77777777" w:rsidR="00E771F5" w:rsidRPr="0087454B" w:rsidRDefault="00E771F5" w:rsidP="00E771F5">
      <w:pPr>
        <w:tabs>
          <w:tab w:val="left" w:pos="3817"/>
        </w:tabs>
        <w:jc w:val="both"/>
        <w:rPr>
          <w:sz w:val="24"/>
          <w:szCs w:val="24"/>
        </w:rPr>
      </w:pPr>
      <w:r w:rsidRPr="0087454B">
        <w:rPr>
          <w:sz w:val="24"/>
          <w:szCs w:val="24"/>
        </w:rPr>
        <w:t>În conformitate cu prevederile legislației europene și a jurisprudenței Curții Europene de Justiție în cazul contractelor pentru care aplicarea directivelor europene din domeniul achizițiilor publice/sectoriale/concesiunilor de lucrări și servicii nu este obligatorie sau este parțial obligatorie și se constată abateri autoritățile cu competențe în gestionarea fondurilor europene/structurile de control aplică, prin analogie, abaterile de la lit. A.</w:t>
      </w:r>
    </w:p>
    <w:p w14:paraId="6E3A5F9A" w14:textId="275E81BC" w:rsidR="00B800C5" w:rsidRPr="0087454B" w:rsidRDefault="00B800C5" w:rsidP="00E771F5">
      <w:pPr>
        <w:rPr>
          <w:sz w:val="24"/>
          <w:szCs w:val="24"/>
        </w:rPr>
      </w:pPr>
    </w:p>
    <w:sectPr w:rsidR="00B800C5" w:rsidRPr="0087454B" w:rsidSect="00D26AF2">
      <w:footerReference w:type="default" r:id="rId11"/>
      <w:pgSz w:w="11907" w:h="16840" w:code="9"/>
      <w:pgMar w:top="900" w:right="1017" w:bottom="851" w:left="1138" w:header="706" w:footer="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AFCCC" w14:textId="77777777" w:rsidR="00812D14" w:rsidRDefault="00812D14" w:rsidP="00C10E43">
      <w:r>
        <w:separator/>
      </w:r>
    </w:p>
  </w:endnote>
  <w:endnote w:type="continuationSeparator" w:id="0">
    <w:p w14:paraId="59907AAF" w14:textId="77777777" w:rsidR="00812D14" w:rsidRDefault="00812D14" w:rsidP="00C1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757590867"/>
      <w:docPartObj>
        <w:docPartGallery w:val="Page Numbers (Bottom of Page)"/>
        <w:docPartUnique/>
      </w:docPartObj>
    </w:sdtPr>
    <w:sdtEndPr>
      <w:rPr>
        <w:noProof/>
      </w:rPr>
    </w:sdtEndPr>
    <w:sdtContent>
      <w:p w14:paraId="40830585" w14:textId="6FE24936" w:rsidR="006F72D4" w:rsidRDefault="006F72D4">
        <w:pPr>
          <w:pStyle w:val="Footer"/>
          <w:jc w:val="right"/>
        </w:pPr>
        <w:r>
          <w:rPr>
            <w:noProof w:val="0"/>
          </w:rPr>
          <w:fldChar w:fldCharType="begin"/>
        </w:r>
        <w:r>
          <w:instrText xml:space="preserve"> PAGE   \* MERGEFORMAT </w:instrText>
        </w:r>
        <w:r>
          <w:rPr>
            <w:noProof w:val="0"/>
          </w:rPr>
          <w:fldChar w:fldCharType="separate"/>
        </w:r>
        <w:r w:rsidR="00AD6986">
          <w:t>11</w:t>
        </w:r>
        <w:r>
          <w:fldChar w:fldCharType="end"/>
        </w:r>
      </w:p>
    </w:sdtContent>
  </w:sdt>
  <w:p w14:paraId="412062AB" w14:textId="77777777" w:rsidR="00A449CD" w:rsidRDefault="00A449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E660F" w14:textId="77777777" w:rsidR="00812D14" w:rsidRDefault="00812D14" w:rsidP="00C10E43">
      <w:r>
        <w:separator/>
      </w:r>
    </w:p>
  </w:footnote>
  <w:footnote w:type="continuationSeparator" w:id="0">
    <w:p w14:paraId="252E9E5D" w14:textId="77777777" w:rsidR="00812D14" w:rsidRDefault="00812D14" w:rsidP="00C10E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258"/>
    <w:multiLevelType w:val="hybridMultilevel"/>
    <w:tmpl w:val="6FDA7A56"/>
    <w:lvl w:ilvl="0" w:tplc="AEF8E840">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B22580"/>
    <w:multiLevelType w:val="hybridMultilevel"/>
    <w:tmpl w:val="ED48A04A"/>
    <w:lvl w:ilvl="0" w:tplc="EBE40C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E4411A"/>
    <w:multiLevelType w:val="hybridMultilevel"/>
    <w:tmpl w:val="73B8C0CA"/>
    <w:lvl w:ilvl="0" w:tplc="80B8B900">
      <w:start w:val="1"/>
      <w:numFmt w:val="bullet"/>
      <w:lvlText w:val=""/>
      <w:lvlJc w:val="left"/>
      <w:pPr>
        <w:ind w:left="1380" w:hanging="360"/>
      </w:pPr>
      <w:rPr>
        <w:rFonts w:ascii="Symbol" w:hAnsi="Symbol" w:hint="default"/>
      </w:rPr>
    </w:lvl>
    <w:lvl w:ilvl="1" w:tplc="04180003" w:tentative="1">
      <w:start w:val="1"/>
      <w:numFmt w:val="bullet"/>
      <w:lvlText w:val="o"/>
      <w:lvlJc w:val="left"/>
      <w:pPr>
        <w:ind w:left="2100" w:hanging="360"/>
      </w:pPr>
      <w:rPr>
        <w:rFonts w:ascii="Courier New" w:hAnsi="Courier New" w:cs="Courier New" w:hint="default"/>
      </w:rPr>
    </w:lvl>
    <w:lvl w:ilvl="2" w:tplc="04180005" w:tentative="1">
      <w:start w:val="1"/>
      <w:numFmt w:val="bullet"/>
      <w:lvlText w:val=""/>
      <w:lvlJc w:val="left"/>
      <w:pPr>
        <w:ind w:left="2820" w:hanging="360"/>
      </w:pPr>
      <w:rPr>
        <w:rFonts w:ascii="Wingdings" w:hAnsi="Wingdings" w:hint="default"/>
      </w:rPr>
    </w:lvl>
    <w:lvl w:ilvl="3" w:tplc="04180001" w:tentative="1">
      <w:start w:val="1"/>
      <w:numFmt w:val="bullet"/>
      <w:lvlText w:val=""/>
      <w:lvlJc w:val="left"/>
      <w:pPr>
        <w:ind w:left="3540" w:hanging="360"/>
      </w:pPr>
      <w:rPr>
        <w:rFonts w:ascii="Symbol" w:hAnsi="Symbol" w:hint="default"/>
      </w:rPr>
    </w:lvl>
    <w:lvl w:ilvl="4" w:tplc="04180003" w:tentative="1">
      <w:start w:val="1"/>
      <w:numFmt w:val="bullet"/>
      <w:lvlText w:val="o"/>
      <w:lvlJc w:val="left"/>
      <w:pPr>
        <w:ind w:left="4260" w:hanging="360"/>
      </w:pPr>
      <w:rPr>
        <w:rFonts w:ascii="Courier New" w:hAnsi="Courier New" w:cs="Courier New" w:hint="default"/>
      </w:rPr>
    </w:lvl>
    <w:lvl w:ilvl="5" w:tplc="04180005" w:tentative="1">
      <w:start w:val="1"/>
      <w:numFmt w:val="bullet"/>
      <w:lvlText w:val=""/>
      <w:lvlJc w:val="left"/>
      <w:pPr>
        <w:ind w:left="4980" w:hanging="360"/>
      </w:pPr>
      <w:rPr>
        <w:rFonts w:ascii="Wingdings" w:hAnsi="Wingdings" w:hint="default"/>
      </w:rPr>
    </w:lvl>
    <w:lvl w:ilvl="6" w:tplc="04180001" w:tentative="1">
      <w:start w:val="1"/>
      <w:numFmt w:val="bullet"/>
      <w:lvlText w:val=""/>
      <w:lvlJc w:val="left"/>
      <w:pPr>
        <w:ind w:left="5700" w:hanging="360"/>
      </w:pPr>
      <w:rPr>
        <w:rFonts w:ascii="Symbol" w:hAnsi="Symbol" w:hint="default"/>
      </w:rPr>
    </w:lvl>
    <w:lvl w:ilvl="7" w:tplc="04180003" w:tentative="1">
      <w:start w:val="1"/>
      <w:numFmt w:val="bullet"/>
      <w:lvlText w:val="o"/>
      <w:lvlJc w:val="left"/>
      <w:pPr>
        <w:ind w:left="6420" w:hanging="360"/>
      </w:pPr>
      <w:rPr>
        <w:rFonts w:ascii="Courier New" w:hAnsi="Courier New" w:cs="Courier New" w:hint="default"/>
      </w:rPr>
    </w:lvl>
    <w:lvl w:ilvl="8" w:tplc="04180005" w:tentative="1">
      <w:start w:val="1"/>
      <w:numFmt w:val="bullet"/>
      <w:lvlText w:val=""/>
      <w:lvlJc w:val="left"/>
      <w:pPr>
        <w:ind w:left="7140" w:hanging="360"/>
      </w:pPr>
      <w:rPr>
        <w:rFonts w:ascii="Wingdings" w:hAnsi="Wingdings" w:hint="default"/>
      </w:rPr>
    </w:lvl>
  </w:abstractNum>
  <w:abstractNum w:abstractNumId="3">
    <w:nsid w:val="1CCC78A6"/>
    <w:multiLevelType w:val="hybridMultilevel"/>
    <w:tmpl w:val="B11CFC6E"/>
    <w:lvl w:ilvl="0" w:tplc="A3CC6F20">
      <w:start w:val="1"/>
      <w:numFmt w:val="decimal"/>
      <w:lvlText w:val="%1."/>
      <w:lvlJc w:val="left"/>
      <w:pPr>
        <w:ind w:left="8299"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1556290"/>
    <w:multiLevelType w:val="hybridMultilevel"/>
    <w:tmpl w:val="DDE40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6D61805"/>
    <w:multiLevelType w:val="hybridMultilevel"/>
    <w:tmpl w:val="C5587564"/>
    <w:lvl w:ilvl="0" w:tplc="E2800982">
      <w:start w:val="1"/>
      <w:numFmt w:val="decimal"/>
      <w:lvlText w:val="%1."/>
      <w:lvlJc w:val="right"/>
      <w:pPr>
        <w:ind w:left="720" w:hanging="360"/>
      </w:pPr>
      <w:rPr>
        <w:rFonts w:hint="default"/>
        <w:b/>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F243BEA"/>
    <w:multiLevelType w:val="hybridMultilevel"/>
    <w:tmpl w:val="5BA43FA0"/>
    <w:lvl w:ilvl="0" w:tplc="0204C9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CF75BF"/>
    <w:multiLevelType w:val="hybridMultilevel"/>
    <w:tmpl w:val="E2A22016"/>
    <w:lvl w:ilvl="0" w:tplc="319C9B1A">
      <w:numFmt w:val="bullet"/>
      <w:lvlText w:val="-"/>
      <w:lvlJc w:val="left"/>
      <w:pPr>
        <w:ind w:left="1695" w:hanging="855"/>
      </w:pPr>
      <w:rPr>
        <w:rFonts w:ascii="Times New Roman" w:eastAsia="Times New Roman" w:hAnsi="Times New Roman" w:cs="Times New Roman" w:hint="default"/>
      </w:rPr>
    </w:lvl>
    <w:lvl w:ilvl="1" w:tplc="04180003" w:tentative="1">
      <w:start w:val="1"/>
      <w:numFmt w:val="bullet"/>
      <w:lvlText w:val="o"/>
      <w:lvlJc w:val="left"/>
      <w:pPr>
        <w:ind w:left="1920" w:hanging="360"/>
      </w:pPr>
      <w:rPr>
        <w:rFonts w:ascii="Courier New" w:hAnsi="Courier New" w:cs="Courier New" w:hint="default"/>
      </w:rPr>
    </w:lvl>
    <w:lvl w:ilvl="2" w:tplc="04180005" w:tentative="1">
      <w:start w:val="1"/>
      <w:numFmt w:val="bullet"/>
      <w:lvlText w:val=""/>
      <w:lvlJc w:val="left"/>
      <w:pPr>
        <w:ind w:left="2640" w:hanging="360"/>
      </w:pPr>
      <w:rPr>
        <w:rFonts w:ascii="Wingdings" w:hAnsi="Wingdings" w:hint="default"/>
      </w:rPr>
    </w:lvl>
    <w:lvl w:ilvl="3" w:tplc="04180001" w:tentative="1">
      <w:start w:val="1"/>
      <w:numFmt w:val="bullet"/>
      <w:lvlText w:val=""/>
      <w:lvlJc w:val="left"/>
      <w:pPr>
        <w:ind w:left="3360" w:hanging="360"/>
      </w:pPr>
      <w:rPr>
        <w:rFonts w:ascii="Symbol" w:hAnsi="Symbol" w:hint="default"/>
      </w:rPr>
    </w:lvl>
    <w:lvl w:ilvl="4" w:tplc="04180003" w:tentative="1">
      <w:start w:val="1"/>
      <w:numFmt w:val="bullet"/>
      <w:lvlText w:val="o"/>
      <w:lvlJc w:val="left"/>
      <w:pPr>
        <w:ind w:left="4080" w:hanging="360"/>
      </w:pPr>
      <w:rPr>
        <w:rFonts w:ascii="Courier New" w:hAnsi="Courier New" w:cs="Courier New" w:hint="default"/>
      </w:rPr>
    </w:lvl>
    <w:lvl w:ilvl="5" w:tplc="04180005" w:tentative="1">
      <w:start w:val="1"/>
      <w:numFmt w:val="bullet"/>
      <w:lvlText w:val=""/>
      <w:lvlJc w:val="left"/>
      <w:pPr>
        <w:ind w:left="4800" w:hanging="360"/>
      </w:pPr>
      <w:rPr>
        <w:rFonts w:ascii="Wingdings" w:hAnsi="Wingdings" w:hint="default"/>
      </w:rPr>
    </w:lvl>
    <w:lvl w:ilvl="6" w:tplc="04180001" w:tentative="1">
      <w:start w:val="1"/>
      <w:numFmt w:val="bullet"/>
      <w:lvlText w:val=""/>
      <w:lvlJc w:val="left"/>
      <w:pPr>
        <w:ind w:left="5520" w:hanging="360"/>
      </w:pPr>
      <w:rPr>
        <w:rFonts w:ascii="Symbol" w:hAnsi="Symbol" w:hint="default"/>
      </w:rPr>
    </w:lvl>
    <w:lvl w:ilvl="7" w:tplc="04180003" w:tentative="1">
      <w:start w:val="1"/>
      <w:numFmt w:val="bullet"/>
      <w:lvlText w:val="o"/>
      <w:lvlJc w:val="left"/>
      <w:pPr>
        <w:ind w:left="6240" w:hanging="360"/>
      </w:pPr>
      <w:rPr>
        <w:rFonts w:ascii="Courier New" w:hAnsi="Courier New" w:cs="Courier New" w:hint="default"/>
      </w:rPr>
    </w:lvl>
    <w:lvl w:ilvl="8" w:tplc="04180005" w:tentative="1">
      <w:start w:val="1"/>
      <w:numFmt w:val="bullet"/>
      <w:lvlText w:val=""/>
      <w:lvlJc w:val="left"/>
      <w:pPr>
        <w:ind w:left="6960" w:hanging="360"/>
      </w:pPr>
      <w:rPr>
        <w:rFonts w:ascii="Wingdings" w:hAnsi="Wingdings" w:hint="default"/>
      </w:rPr>
    </w:lvl>
  </w:abstractNum>
  <w:abstractNum w:abstractNumId="8">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620061B1"/>
    <w:multiLevelType w:val="hybridMultilevel"/>
    <w:tmpl w:val="E8CA10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726027D2"/>
    <w:multiLevelType w:val="hybridMultilevel"/>
    <w:tmpl w:val="BEC89BE2"/>
    <w:lvl w:ilvl="0" w:tplc="95FECD90">
      <w:start w:val="1"/>
      <w:numFmt w:val="decimal"/>
      <w:lvlText w:val="(%1)"/>
      <w:lvlJc w:val="left"/>
      <w:pPr>
        <w:ind w:left="644"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76B26F47"/>
    <w:multiLevelType w:val="hybridMultilevel"/>
    <w:tmpl w:val="9ED0F97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0"/>
  </w:num>
  <w:num w:numId="8">
    <w:abstractNumId w:val="5"/>
  </w:num>
  <w:num w:numId="9">
    <w:abstractNumId w:val="2"/>
  </w:num>
  <w:num w:numId="10">
    <w:abstractNumId w:val="7"/>
  </w:num>
  <w:num w:numId="11">
    <w:abstractNumId w:val="9"/>
  </w:num>
  <w:num w:numId="1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36E"/>
    <w:rsid w:val="0000120C"/>
    <w:rsid w:val="000013E7"/>
    <w:rsid w:val="0000244B"/>
    <w:rsid w:val="00002CAE"/>
    <w:rsid w:val="00003054"/>
    <w:rsid w:val="00003CC8"/>
    <w:rsid w:val="00004083"/>
    <w:rsid w:val="000041CA"/>
    <w:rsid w:val="000052D4"/>
    <w:rsid w:val="00005D33"/>
    <w:rsid w:val="00006780"/>
    <w:rsid w:val="000074F9"/>
    <w:rsid w:val="0000771A"/>
    <w:rsid w:val="000079E6"/>
    <w:rsid w:val="00007F30"/>
    <w:rsid w:val="00010DF8"/>
    <w:rsid w:val="00011350"/>
    <w:rsid w:val="00011657"/>
    <w:rsid w:val="00011B04"/>
    <w:rsid w:val="00014216"/>
    <w:rsid w:val="000142B6"/>
    <w:rsid w:val="000145C4"/>
    <w:rsid w:val="0001639A"/>
    <w:rsid w:val="000174D7"/>
    <w:rsid w:val="00020F16"/>
    <w:rsid w:val="000215E1"/>
    <w:rsid w:val="0002243B"/>
    <w:rsid w:val="00022CD4"/>
    <w:rsid w:val="00022DAC"/>
    <w:rsid w:val="00023ECE"/>
    <w:rsid w:val="000243A7"/>
    <w:rsid w:val="0002569E"/>
    <w:rsid w:val="00030B0F"/>
    <w:rsid w:val="0003158D"/>
    <w:rsid w:val="00033A3D"/>
    <w:rsid w:val="0003401E"/>
    <w:rsid w:val="0003483E"/>
    <w:rsid w:val="00035663"/>
    <w:rsid w:val="00035AD0"/>
    <w:rsid w:val="0003681C"/>
    <w:rsid w:val="00036B35"/>
    <w:rsid w:val="000378CA"/>
    <w:rsid w:val="00037A37"/>
    <w:rsid w:val="00037FC8"/>
    <w:rsid w:val="000409FB"/>
    <w:rsid w:val="00040AC5"/>
    <w:rsid w:val="0004149C"/>
    <w:rsid w:val="00041962"/>
    <w:rsid w:val="00041A2F"/>
    <w:rsid w:val="000421B6"/>
    <w:rsid w:val="0004233E"/>
    <w:rsid w:val="000423EE"/>
    <w:rsid w:val="000425F1"/>
    <w:rsid w:val="000435B5"/>
    <w:rsid w:val="000436C5"/>
    <w:rsid w:val="000438B2"/>
    <w:rsid w:val="00043A0D"/>
    <w:rsid w:val="00044B2F"/>
    <w:rsid w:val="00044CE5"/>
    <w:rsid w:val="000455AA"/>
    <w:rsid w:val="000462B2"/>
    <w:rsid w:val="0004679D"/>
    <w:rsid w:val="00046BDA"/>
    <w:rsid w:val="00046D19"/>
    <w:rsid w:val="00047097"/>
    <w:rsid w:val="00052599"/>
    <w:rsid w:val="00052F3D"/>
    <w:rsid w:val="0005319C"/>
    <w:rsid w:val="000538A5"/>
    <w:rsid w:val="00056742"/>
    <w:rsid w:val="00056826"/>
    <w:rsid w:val="0005769C"/>
    <w:rsid w:val="00061AF9"/>
    <w:rsid w:val="00062C63"/>
    <w:rsid w:val="0006447E"/>
    <w:rsid w:val="00064E50"/>
    <w:rsid w:val="000652C9"/>
    <w:rsid w:val="00065AEE"/>
    <w:rsid w:val="00066128"/>
    <w:rsid w:val="00066667"/>
    <w:rsid w:val="000666F0"/>
    <w:rsid w:val="00066E1F"/>
    <w:rsid w:val="000672D4"/>
    <w:rsid w:val="000704C2"/>
    <w:rsid w:val="0007094F"/>
    <w:rsid w:val="00070CBB"/>
    <w:rsid w:val="00071599"/>
    <w:rsid w:val="00072E7D"/>
    <w:rsid w:val="00072F5F"/>
    <w:rsid w:val="0007340C"/>
    <w:rsid w:val="000754F3"/>
    <w:rsid w:val="0007582A"/>
    <w:rsid w:val="00076030"/>
    <w:rsid w:val="000767E9"/>
    <w:rsid w:val="00077E28"/>
    <w:rsid w:val="0008121E"/>
    <w:rsid w:val="000812FA"/>
    <w:rsid w:val="00082BF8"/>
    <w:rsid w:val="00083301"/>
    <w:rsid w:val="00083A8D"/>
    <w:rsid w:val="0008454F"/>
    <w:rsid w:val="00085602"/>
    <w:rsid w:val="000857FE"/>
    <w:rsid w:val="00085981"/>
    <w:rsid w:val="00090209"/>
    <w:rsid w:val="00090E56"/>
    <w:rsid w:val="0009144E"/>
    <w:rsid w:val="00091CFE"/>
    <w:rsid w:val="00092053"/>
    <w:rsid w:val="00092C07"/>
    <w:rsid w:val="00092DE2"/>
    <w:rsid w:val="00092EAD"/>
    <w:rsid w:val="000934C8"/>
    <w:rsid w:val="00093E6F"/>
    <w:rsid w:val="0009420C"/>
    <w:rsid w:val="00096D78"/>
    <w:rsid w:val="00097BE8"/>
    <w:rsid w:val="000A0677"/>
    <w:rsid w:val="000A0E32"/>
    <w:rsid w:val="000A0EC9"/>
    <w:rsid w:val="000A1030"/>
    <w:rsid w:val="000A18A0"/>
    <w:rsid w:val="000A267E"/>
    <w:rsid w:val="000A2E0F"/>
    <w:rsid w:val="000A44B6"/>
    <w:rsid w:val="000A4790"/>
    <w:rsid w:val="000A4BB7"/>
    <w:rsid w:val="000A4E3D"/>
    <w:rsid w:val="000A57C4"/>
    <w:rsid w:val="000A5870"/>
    <w:rsid w:val="000A58A7"/>
    <w:rsid w:val="000A6E81"/>
    <w:rsid w:val="000A70B3"/>
    <w:rsid w:val="000A70E1"/>
    <w:rsid w:val="000A7B82"/>
    <w:rsid w:val="000A7D5C"/>
    <w:rsid w:val="000A7FB3"/>
    <w:rsid w:val="000B02BF"/>
    <w:rsid w:val="000B0D78"/>
    <w:rsid w:val="000B0FA1"/>
    <w:rsid w:val="000B1262"/>
    <w:rsid w:val="000B1C1C"/>
    <w:rsid w:val="000B2264"/>
    <w:rsid w:val="000B2ACE"/>
    <w:rsid w:val="000B2D49"/>
    <w:rsid w:val="000B2D95"/>
    <w:rsid w:val="000B3243"/>
    <w:rsid w:val="000B5BC5"/>
    <w:rsid w:val="000C0816"/>
    <w:rsid w:val="000C1BE7"/>
    <w:rsid w:val="000C29C1"/>
    <w:rsid w:val="000C40FF"/>
    <w:rsid w:val="000C5A17"/>
    <w:rsid w:val="000C5ACC"/>
    <w:rsid w:val="000C6205"/>
    <w:rsid w:val="000C73CB"/>
    <w:rsid w:val="000C7E95"/>
    <w:rsid w:val="000C7FE2"/>
    <w:rsid w:val="000D08EC"/>
    <w:rsid w:val="000D37AB"/>
    <w:rsid w:val="000D4775"/>
    <w:rsid w:val="000D4964"/>
    <w:rsid w:val="000D5842"/>
    <w:rsid w:val="000D5C69"/>
    <w:rsid w:val="000D5EE5"/>
    <w:rsid w:val="000D6BDC"/>
    <w:rsid w:val="000E01A6"/>
    <w:rsid w:val="000E144E"/>
    <w:rsid w:val="000E1F6B"/>
    <w:rsid w:val="000E232B"/>
    <w:rsid w:val="000E257C"/>
    <w:rsid w:val="000E2E69"/>
    <w:rsid w:val="000E37A7"/>
    <w:rsid w:val="000E382F"/>
    <w:rsid w:val="000E3BB6"/>
    <w:rsid w:val="000E6003"/>
    <w:rsid w:val="000F1D87"/>
    <w:rsid w:val="000F1EBE"/>
    <w:rsid w:val="000F2B6D"/>
    <w:rsid w:val="000F372E"/>
    <w:rsid w:val="000F3E99"/>
    <w:rsid w:val="000F46FD"/>
    <w:rsid w:val="000F4D41"/>
    <w:rsid w:val="000F50D8"/>
    <w:rsid w:val="000F51BB"/>
    <w:rsid w:val="000F61BC"/>
    <w:rsid w:val="000F63BF"/>
    <w:rsid w:val="000F6D93"/>
    <w:rsid w:val="000F702F"/>
    <w:rsid w:val="000F7274"/>
    <w:rsid w:val="000F7EA3"/>
    <w:rsid w:val="000F7FEF"/>
    <w:rsid w:val="001003C2"/>
    <w:rsid w:val="00100883"/>
    <w:rsid w:val="00101A6C"/>
    <w:rsid w:val="00101CC1"/>
    <w:rsid w:val="00102B8A"/>
    <w:rsid w:val="001030D4"/>
    <w:rsid w:val="0010328C"/>
    <w:rsid w:val="00103E6F"/>
    <w:rsid w:val="00104089"/>
    <w:rsid w:val="001057D6"/>
    <w:rsid w:val="001105F1"/>
    <w:rsid w:val="00110C46"/>
    <w:rsid w:val="00113FD6"/>
    <w:rsid w:val="001146A0"/>
    <w:rsid w:val="001151D3"/>
    <w:rsid w:val="0011563C"/>
    <w:rsid w:val="00121C93"/>
    <w:rsid w:val="00122A5B"/>
    <w:rsid w:val="00122F2C"/>
    <w:rsid w:val="001236B7"/>
    <w:rsid w:val="00125188"/>
    <w:rsid w:val="0012567F"/>
    <w:rsid w:val="0012650F"/>
    <w:rsid w:val="00131500"/>
    <w:rsid w:val="001321D1"/>
    <w:rsid w:val="00133359"/>
    <w:rsid w:val="00133FED"/>
    <w:rsid w:val="00134DB7"/>
    <w:rsid w:val="00136141"/>
    <w:rsid w:val="00140DDB"/>
    <w:rsid w:val="00141304"/>
    <w:rsid w:val="001438A0"/>
    <w:rsid w:val="00144481"/>
    <w:rsid w:val="001466BE"/>
    <w:rsid w:val="00146761"/>
    <w:rsid w:val="00146D94"/>
    <w:rsid w:val="001473E1"/>
    <w:rsid w:val="00147457"/>
    <w:rsid w:val="00147622"/>
    <w:rsid w:val="001503FE"/>
    <w:rsid w:val="00150BE7"/>
    <w:rsid w:val="00151E8F"/>
    <w:rsid w:val="00151F5F"/>
    <w:rsid w:val="0015334A"/>
    <w:rsid w:val="00153353"/>
    <w:rsid w:val="00153988"/>
    <w:rsid w:val="001544ED"/>
    <w:rsid w:val="00154D36"/>
    <w:rsid w:val="00155391"/>
    <w:rsid w:val="001555B7"/>
    <w:rsid w:val="00156CF6"/>
    <w:rsid w:val="0015759B"/>
    <w:rsid w:val="0016047E"/>
    <w:rsid w:val="00160A76"/>
    <w:rsid w:val="00160EAB"/>
    <w:rsid w:val="0016167D"/>
    <w:rsid w:val="0016187C"/>
    <w:rsid w:val="00161E62"/>
    <w:rsid w:val="001620C2"/>
    <w:rsid w:val="001626DA"/>
    <w:rsid w:val="00162C23"/>
    <w:rsid w:val="00163629"/>
    <w:rsid w:val="0016390B"/>
    <w:rsid w:val="00165354"/>
    <w:rsid w:val="0016573B"/>
    <w:rsid w:val="00166A1D"/>
    <w:rsid w:val="00167AEF"/>
    <w:rsid w:val="00170BB6"/>
    <w:rsid w:val="001717AF"/>
    <w:rsid w:val="00171FD6"/>
    <w:rsid w:val="00173847"/>
    <w:rsid w:val="00173FCC"/>
    <w:rsid w:val="00174D66"/>
    <w:rsid w:val="00175641"/>
    <w:rsid w:val="001757D7"/>
    <w:rsid w:val="0017604C"/>
    <w:rsid w:val="0017619D"/>
    <w:rsid w:val="001765F1"/>
    <w:rsid w:val="001778F6"/>
    <w:rsid w:val="00177C8F"/>
    <w:rsid w:val="001806E9"/>
    <w:rsid w:val="001808C6"/>
    <w:rsid w:val="00180C6F"/>
    <w:rsid w:val="00183636"/>
    <w:rsid w:val="00184321"/>
    <w:rsid w:val="001847CA"/>
    <w:rsid w:val="00184F56"/>
    <w:rsid w:val="00185B40"/>
    <w:rsid w:val="00185C3B"/>
    <w:rsid w:val="00186052"/>
    <w:rsid w:val="001867B5"/>
    <w:rsid w:val="00187280"/>
    <w:rsid w:val="001929BC"/>
    <w:rsid w:val="001944B2"/>
    <w:rsid w:val="00194739"/>
    <w:rsid w:val="001949E6"/>
    <w:rsid w:val="0019523D"/>
    <w:rsid w:val="001973CE"/>
    <w:rsid w:val="0019765F"/>
    <w:rsid w:val="00197951"/>
    <w:rsid w:val="001A17F9"/>
    <w:rsid w:val="001A1C2E"/>
    <w:rsid w:val="001A2B0C"/>
    <w:rsid w:val="001A2E31"/>
    <w:rsid w:val="001A2EDE"/>
    <w:rsid w:val="001A5998"/>
    <w:rsid w:val="001A66F6"/>
    <w:rsid w:val="001A6805"/>
    <w:rsid w:val="001A73B9"/>
    <w:rsid w:val="001B15FA"/>
    <w:rsid w:val="001B1D56"/>
    <w:rsid w:val="001B2517"/>
    <w:rsid w:val="001B292A"/>
    <w:rsid w:val="001B33E8"/>
    <w:rsid w:val="001B3536"/>
    <w:rsid w:val="001B3EDE"/>
    <w:rsid w:val="001B4333"/>
    <w:rsid w:val="001B544B"/>
    <w:rsid w:val="001B5760"/>
    <w:rsid w:val="001B6244"/>
    <w:rsid w:val="001B7DA8"/>
    <w:rsid w:val="001B7F9F"/>
    <w:rsid w:val="001C0F30"/>
    <w:rsid w:val="001C22F2"/>
    <w:rsid w:val="001C2467"/>
    <w:rsid w:val="001C255A"/>
    <w:rsid w:val="001C2B7E"/>
    <w:rsid w:val="001C2EA4"/>
    <w:rsid w:val="001C3967"/>
    <w:rsid w:val="001C3C38"/>
    <w:rsid w:val="001C4544"/>
    <w:rsid w:val="001C5C20"/>
    <w:rsid w:val="001C6C22"/>
    <w:rsid w:val="001C76EF"/>
    <w:rsid w:val="001C7C04"/>
    <w:rsid w:val="001D0945"/>
    <w:rsid w:val="001D0F77"/>
    <w:rsid w:val="001D27DF"/>
    <w:rsid w:val="001D35A9"/>
    <w:rsid w:val="001D39C6"/>
    <w:rsid w:val="001D48C1"/>
    <w:rsid w:val="001D4AC0"/>
    <w:rsid w:val="001D5E27"/>
    <w:rsid w:val="001D64A9"/>
    <w:rsid w:val="001E0625"/>
    <w:rsid w:val="001E07CF"/>
    <w:rsid w:val="001E2D0C"/>
    <w:rsid w:val="001E3EF5"/>
    <w:rsid w:val="001E4A56"/>
    <w:rsid w:val="001E763C"/>
    <w:rsid w:val="001E77F0"/>
    <w:rsid w:val="001F07B4"/>
    <w:rsid w:val="001F0EF9"/>
    <w:rsid w:val="001F16FE"/>
    <w:rsid w:val="001F1907"/>
    <w:rsid w:val="001F1F50"/>
    <w:rsid w:val="001F2E3B"/>
    <w:rsid w:val="001F3408"/>
    <w:rsid w:val="001F3B8F"/>
    <w:rsid w:val="001F3F1D"/>
    <w:rsid w:val="001F43BA"/>
    <w:rsid w:val="001F4D48"/>
    <w:rsid w:val="001F6C23"/>
    <w:rsid w:val="001F6C51"/>
    <w:rsid w:val="001F6CB7"/>
    <w:rsid w:val="001F74ED"/>
    <w:rsid w:val="001F7635"/>
    <w:rsid w:val="0020073E"/>
    <w:rsid w:val="00201854"/>
    <w:rsid w:val="0020230D"/>
    <w:rsid w:val="002028B8"/>
    <w:rsid w:val="0020434D"/>
    <w:rsid w:val="002043B3"/>
    <w:rsid w:val="00204B51"/>
    <w:rsid w:val="002050C9"/>
    <w:rsid w:val="0020659D"/>
    <w:rsid w:val="002066F0"/>
    <w:rsid w:val="00211579"/>
    <w:rsid w:val="00211A0E"/>
    <w:rsid w:val="002127FD"/>
    <w:rsid w:val="00213E33"/>
    <w:rsid w:val="002152F9"/>
    <w:rsid w:val="00216247"/>
    <w:rsid w:val="00216AD7"/>
    <w:rsid w:val="00216E6F"/>
    <w:rsid w:val="00216F33"/>
    <w:rsid w:val="00221D18"/>
    <w:rsid w:val="00222655"/>
    <w:rsid w:val="00224FFD"/>
    <w:rsid w:val="002275E1"/>
    <w:rsid w:val="0023038F"/>
    <w:rsid w:val="00230BC9"/>
    <w:rsid w:val="002314E0"/>
    <w:rsid w:val="002352A1"/>
    <w:rsid w:val="00235860"/>
    <w:rsid w:val="00240162"/>
    <w:rsid w:val="00241870"/>
    <w:rsid w:val="00241CF3"/>
    <w:rsid w:val="00242377"/>
    <w:rsid w:val="002426E1"/>
    <w:rsid w:val="00242CB0"/>
    <w:rsid w:val="00244623"/>
    <w:rsid w:val="00245F58"/>
    <w:rsid w:val="002473F2"/>
    <w:rsid w:val="002478C0"/>
    <w:rsid w:val="002507E5"/>
    <w:rsid w:val="00250D3B"/>
    <w:rsid w:val="00251D57"/>
    <w:rsid w:val="0025231C"/>
    <w:rsid w:val="00253EA8"/>
    <w:rsid w:val="00253FD5"/>
    <w:rsid w:val="00254B91"/>
    <w:rsid w:val="00254F67"/>
    <w:rsid w:val="00255004"/>
    <w:rsid w:val="0025582F"/>
    <w:rsid w:val="00256361"/>
    <w:rsid w:val="0026039A"/>
    <w:rsid w:val="002603AB"/>
    <w:rsid w:val="00260A69"/>
    <w:rsid w:val="00260D9B"/>
    <w:rsid w:val="00261681"/>
    <w:rsid w:val="002628AB"/>
    <w:rsid w:val="00262BDA"/>
    <w:rsid w:val="00262D33"/>
    <w:rsid w:val="00262EEF"/>
    <w:rsid w:val="0026374D"/>
    <w:rsid w:val="00263772"/>
    <w:rsid w:val="00263DD2"/>
    <w:rsid w:val="00263ED1"/>
    <w:rsid w:val="00264432"/>
    <w:rsid w:val="00265EBD"/>
    <w:rsid w:val="00267C8E"/>
    <w:rsid w:val="0027158A"/>
    <w:rsid w:val="00271B0B"/>
    <w:rsid w:val="00272516"/>
    <w:rsid w:val="00272900"/>
    <w:rsid w:val="00274469"/>
    <w:rsid w:val="00274804"/>
    <w:rsid w:val="002748DF"/>
    <w:rsid w:val="002765F7"/>
    <w:rsid w:val="002772B7"/>
    <w:rsid w:val="00277E38"/>
    <w:rsid w:val="00280C01"/>
    <w:rsid w:val="0028223B"/>
    <w:rsid w:val="00282384"/>
    <w:rsid w:val="00282B4F"/>
    <w:rsid w:val="0028315D"/>
    <w:rsid w:val="0028332C"/>
    <w:rsid w:val="00284233"/>
    <w:rsid w:val="0028461A"/>
    <w:rsid w:val="00284C25"/>
    <w:rsid w:val="0028593B"/>
    <w:rsid w:val="00285A29"/>
    <w:rsid w:val="00285D66"/>
    <w:rsid w:val="00290936"/>
    <w:rsid w:val="00290D8C"/>
    <w:rsid w:val="002916B5"/>
    <w:rsid w:val="00291F74"/>
    <w:rsid w:val="00292043"/>
    <w:rsid w:val="00292CF3"/>
    <w:rsid w:val="00293A77"/>
    <w:rsid w:val="0029531D"/>
    <w:rsid w:val="002962C8"/>
    <w:rsid w:val="00296AD6"/>
    <w:rsid w:val="00296C1F"/>
    <w:rsid w:val="0029749E"/>
    <w:rsid w:val="002A0D5B"/>
    <w:rsid w:val="002A1204"/>
    <w:rsid w:val="002A2BEE"/>
    <w:rsid w:val="002A2BFA"/>
    <w:rsid w:val="002A3404"/>
    <w:rsid w:val="002A34D8"/>
    <w:rsid w:val="002A3E9B"/>
    <w:rsid w:val="002A4D10"/>
    <w:rsid w:val="002A5111"/>
    <w:rsid w:val="002A6844"/>
    <w:rsid w:val="002A6CB6"/>
    <w:rsid w:val="002A78F9"/>
    <w:rsid w:val="002B0581"/>
    <w:rsid w:val="002B0C26"/>
    <w:rsid w:val="002B0FC5"/>
    <w:rsid w:val="002B12F5"/>
    <w:rsid w:val="002B210A"/>
    <w:rsid w:val="002B399D"/>
    <w:rsid w:val="002B6401"/>
    <w:rsid w:val="002B6BD9"/>
    <w:rsid w:val="002B6E71"/>
    <w:rsid w:val="002B7C2E"/>
    <w:rsid w:val="002B7C6F"/>
    <w:rsid w:val="002B7DAE"/>
    <w:rsid w:val="002C080C"/>
    <w:rsid w:val="002C0BFC"/>
    <w:rsid w:val="002C1380"/>
    <w:rsid w:val="002C1AED"/>
    <w:rsid w:val="002C20D8"/>
    <w:rsid w:val="002C3E50"/>
    <w:rsid w:val="002C5315"/>
    <w:rsid w:val="002C539B"/>
    <w:rsid w:val="002C5F89"/>
    <w:rsid w:val="002C7A23"/>
    <w:rsid w:val="002C7E9F"/>
    <w:rsid w:val="002D00F4"/>
    <w:rsid w:val="002D03E2"/>
    <w:rsid w:val="002D1044"/>
    <w:rsid w:val="002D135C"/>
    <w:rsid w:val="002D1444"/>
    <w:rsid w:val="002D1A89"/>
    <w:rsid w:val="002D36E5"/>
    <w:rsid w:val="002D4F73"/>
    <w:rsid w:val="002D6D3D"/>
    <w:rsid w:val="002E0E55"/>
    <w:rsid w:val="002E1A81"/>
    <w:rsid w:val="002E1FD0"/>
    <w:rsid w:val="002E266C"/>
    <w:rsid w:val="002E2C1A"/>
    <w:rsid w:val="002E2EFA"/>
    <w:rsid w:val="002E34CC"/>
    <w:rsid w:val="002E3F2E"/>
    <w:rsid w:val="002E436E"/>
    <w:rsid w:val="002E572D"/>
    <w:rsid w:val="002E5C43"/>
    <w:rsid w:val="002E6BBA"/>
    <w:rsid w:val="002F103B"/>
    <w:rsid w:val="002F11CD"/>
    <w:rsid w:val="002F18D6"/>
    <w:rsid w:val="002F19EB"/>
    <w:rsid w:val="002F1B1B"/>
    <w:rsid w:val="002F3C6D"/>
    <w:rsid w:val="002F500D"/>
    <w:rsid w:val="002F584D"/>
    <w:rsid w:val="002F627F"/>
    <w:rsid w:val="00300F4D"/>
    <w:rsid w:val="003016BD"/>
    <w:rsid w:val="003023D4"/>
    <w:rsid w:val="00302F10"/>
    <w:rsid w:val="00303084"/>
    <w:rsid w:val="00303EFE"/>
    <w:rsid w:val="003065C0"/>
    <w:rsid w:val="00306C2F"/>
    <w:rsid w:val="00306F85"/>
    <w:rsid w:val="00307109"/>
    <w:rsid w:val="0030717E"/>
    <w:rsid w:val="003074B0"/>
    <w:rsid w:val="00307880"/>
    <w:rsid w:val="00307DEB"/>
    <w:rsid w:val="00310DDC"/>
    <w:rsid w:val="00311953"/>
    <w:rsid w:val="0031202C"/>
    <w:rsid w:val="003120DC"/>
    <w:rsid w:val="00313710"/>
    <w:rsid w:val="00315316"/>
    <w:rsid w:val="00315FED"/>
    <w:rsid w:val="00316206"/>
    <w:rsid w:val="00317761"/>
    <w:rsid w:val="00321E3D"/>
    <w:rsid w:val="00322681"/>
    <w:rsid w:val="00322B65"/>
    <w:rsid w:val="00322F2F"/>
    <w:rsid w:val="00322FB7"/>
    <w:rsid w:val="00323B29"/>
    <w:rsid w:val="003243CA"/>
    <w:rsid w:val="00325D92"/>
    <w:rsid w:val="00327E07"/>
    <w:rsid w:val="00330442"/>
    <w:rsid w:val="003311C4"/>
    <w:rsid w:val="0033326F"/>
    <w:rsid w:val="00334315"/>
    <w:rsid w:val="00334DB9"/>
    <w:rsid w:val="00336354"/>
    <w:rsid w:val="00336385"/>
    <w:rsid w:val="00337FE1"/>
    <w:rsid w:val="00342073"/>
    <w:rsid w:val="003437E9"/>
    <w:rsid w:val="003439C6"/>
    <w:rsid w:val="003456FF"/>
    <w:rsid w:val="003459E3"/>
    <w:rsid w:val="00346FBA"/>
    <w:rsid w:val="0035066A"/>
    <w:rsid w:val="003510D3"/>
    <w:rsid w:val="003513CC"/>
    <w:rsid w:val="00351514"/>
    <w:rsid w:val="0035189B"/>
    <w:rsid w:val="00351B39"/>
    <w:rsid w:val="00353805"/>
    <w:rsid w:val="00354867"/>
    <w:rsid w:val="00355969"/>
    <w:rsid w:val="00355B6C"/>
    <w:rsid w:val="00355C7F"/>
    <w:rsid w:val="00356207"/>
    <w:rsid w:val="0035620D"/>
    <w:rsid w:val="00360F5A"/>
    <w:rsid w:val="003610DD"/>
    <w:rsid w:val="003612F5"/>
    <w:rsid w:val="00361B5E"/>
    <w:rsid w:val="00361FF1"/>
    <w:rsid w:val="003627F4"/>
    <w:rsid w:val="00362F3C"/>
    <w:rsid w:val="0036417A"/>
    <w:rsid w:val="0036437E"/>
    <w:rsid w:val="00364D53"/>
    <w:rsid w:val="003663DB"/>
    <w:rsid w:val="003671BE"/>
    <w:rsid w:val="00367B96"/>
    <w:rsid w:val="00367FF6"/>
    <w:rsid w:val="00370445"/>
    <w:rsid w:val="003712B0"/>
    <w:rsid w:val="00371786"/>
    <w:rsid w:val="003718A9"/>
    <w:rsid w:val="003719C4"/>
    <w:rsid w:val="00372B04"/>
    <w:rsid w:val="00372F48"/>
    <w:rsid w:val="00374890"/>
    <w:rsid w:val="00374F4A"/>
    <w:rsid w:val="00377306"/>
    <w:rsid w:val="00377379"/>
    <w:rsid w:val="0037799B"/>
    <w:rsid w:val="003779E8"/>
    <w:rsid w:val="0038064F"/>
    <w:rsid w:val="003809D2"/>
    <w:rsid w:val="0038395A"/>
    <w:rsid w:val="00383B23"/>
    <w:rsid w:val="00383B86"/>
    <w:rsid w:val="00384FDA"/>
    <w:rsid w:val="0038506E"/>
    <w:rsid w:val="00387350"/>
    <w:rsid w:val="003912CA"/>
    <w:rsid w:val="003931DC"/>
    <w:rsid w:val="00394058"/>
    <w:rsid w:val="0039416E"/>
    <w:rsid w:val="003943D0"/>
    <w:rsid w:val="0039451A"/>
    <w:rsid w:val="00394B1B"/>
    <w:rsid w:val="00394C8C"/>
    <w:rsid w:val="00394E42"/>
    <w:rsid w:val="00395DDA"/>
    <w:rsid w:val="0039632D"/>
    <w:rsid w:val="00396908"/>
    <w:rsid w:val="00396C3F"/>
    <w:rsid w:val="00396E61"/>
    <w:rsid w:val="00397C48"/>
    <w:rsid w:val="003A0A4C"/>
    <w:rsid w:val="003A1704"/>
    <w:rsid w:val="003A1803"/>
    <w:rsid w:val="003A1928"/>
    <w:rsid w:val="003A1C44"/>
    <w:rsid w:val="003A3A79"/>
    <w:rsid w:val="003A3FF4"/>
    <w:rsid w:val="003A46E4"/>
    <w:rsid w:val="003A47EE"/>
    <w:rsid w:val="003A502D"/>
    <w:rsid w:val="003A54E9"/>
    <w:rsid w:val="003A7E9B"/>
    <w:rsid w:val="003B13A1"/>
    <w:rsid w:val="003B1725"/>
    <w:rsid w:val="003B2D1E"/>
    <w:rsid w:val="003B353B"/>
    <w:rsid w:val="003B387B"/>
    <w:rsid w:val="003B3920"/>
    <w:rsid w:val="003B3E8B"/>
    <w:rsid w:val="003B566B"/>
    <w:rsid w:val="003B5A53"/>
    <w:rsid w:val="003B715D"/>
    <w:rsid w:val="003C0511"/>
    <w:rsid w:val="003C0B00"/>
    <w:rsid w:val="003C0D8D"/>
    <w:rsid w:val="003C11EC"/>
    <w:rsid w:val="003C1A9E"/>
    <w:rsid w:val="003C32A8"/>
    <w:rsid w:val="003C3932"/>
    <w:rsid w:val="003C45BD"/>
    <w:rsid w:val="003C67EF"/>
    <w:rsid w:val="003C69D0"/>
    <w:rsid w:val="003C7AFE"/>
    <w:rsid w:val="003C7B12"/>
    <w:rsid w:val="003D0752"/>
    <w:rsid w:val="003D0A7F"/>
    <w:rsid w:val="003D0CF9"/>
    <w:rsid w:val="003D1107"/>
    <w:rsid w:val="003D1584"/>
    <w:rsid w:val="003D222F"/>
    <w:rsid w:val="003D312A"/>
    <w:rsid w:val="003D3336"/>
    <w:rsid w:val="003D4F5A"/>
    <w:rsid w:val="003D59F8"/>
    <w:rsid w:val="003D5E6E"/>
    <w:rsid w:val="003D6F81"/>
    <w:rsid w:val="003D7D0D"/>
    <w:rsid w:val="003E1673"/>
    <w:rsid w:val="003E16A1"/>
    <w:rsid w:val="003E1D23"/>
    <w:rsid w:val="003E25E4"/>
    <w:rsid w:val="003E348B"/>
    <w:rsid w:val="003E42F9"/>
    <w:rsid w:val="003E43E3"/>
    <w:rsid w:val="003E4CE4"/>
    <w:rsid w:val="003E6156"/>
    <w:rsid w:val="003E7A7B"/>
    <w:rsid w:val="003F09F4"/>
    <w:rsid w:val="003F0C40"/>
    <w:rsid w:val="003F10DA"/>
    <w:rsid w:val="003F1AF5"/>
    <w:rsid w:val="003F3373"/>
    <w:rsid w:val="003F3B82"/>
    <w:rsid w:val="003F432D"/>
    <w:rsid w:val="003F473A"/>
    <w:rsid w:val="003F590A"/>
    <w:rsid w:val="003F5FE5"/>
    <w:rsid w:val="003F6C9C"/>
    <w:rsid w:val="003F7CF1"/>
    <w:rsid w:val="003F7F4A"/>
    <w:rsid w:val="004009E6"/>
    <w:rsid w:val="00403752"/>
    <w:rsid w:val="004039E7"/>
    <w:rsid w:val="00403F76"/>
    <w:rsid w:val="004103C9"/>
    <w:rsid w:val="00410AD5"/>
    <w:rsid w:val="00410FF0"/>
    <w:rsid w:val="00411485"/>
    <w:rsid w:val="00412EA2"/>
    <w:rsid w:val="0041348C"/>
    <w:rsid w:val="004135D3"/>
    <w:rsid w:val="004138E8"/>
    <w:rsid w:val="00415F6A"/>
    <w:rsid w:val="00416FE6"/>
    <w:rsid w:val="00417970"/>
    <w:rsid w:val="0042048C"/>
    <w:rsid w:val="0042081D"/>
    <w:rsid w:val="00421AD4"/>
    <w:rsid w:val="00422EA8"/>
    <w:rsid w:val="00423623"/>
    <w:rsid w:val="00423C57"/>
    <w:rsid w:val="004242F0"/>
    <w:rsid w:val="004245DE"/>
    <w:rsid w:val="004252E5"/>
    <w:rsid w:val="004258F6"/>
    <w:rsid w:val="00426FF8"/>
    <w:rsid w:val="0042731A"/>
    <w:rsid w:val="004276E4"/>
    <w:rsid w:val="00427A15"/>
    <w:rsid w:val="00430A5B"/>
    <w:rsid w:val="00432247"/>
    <w:rsid w:val="004342B5"/>
    <w:rsid w:val="00434B45"/>
    <w:rsid w:val="004350D7"/>
    <w:rsid w:val="00435170"/>
    <w:rsid w:val="00437650"/>
    <w:rsid w:val="00441ECC"/>
    <w:rsid w:val="00444577"/>
    <w:rsid w:val="004448B0"/>
    <w:rsid w:val="004463E6"/>
    <w:rsid w:val="00447037"/>
    <w:rsid w:val="00450A0D"/>
    <w:rsid w:val="00450E0C"/>
    <w:rsid w:val="00450F8D"/>
    <w:rsid w:val="004531F6"/>
    <w:rsid w:val="0045361B"/>
    <w:rsid w:val="004538DC"/>
    <w:rsid w:val="00454181"/>
    <w:rsid w:val="00454334"/>
    <w:rsid w:val="004570AD"/>
    <w:rsid w:val="004573F6"/>
    <w:rsid w:val="00457F3B"/>
    <w:rsid w:val="0046026D"/>
    <w:rsid w:val="0046095F"/>
    <w:rsid w:val="00461EDE"/>
    <w:rsid w:val="004623BE"/>
    <w:rsid w:val="00462AAB"/>
    <w:rsid w:val="00462D90"/>
    <w:rsid w:val="004631EC"/>
    <w:rsid w:val="004634EF"/>
    <w:rsid w:val="00464201"/>
    <w:rsid w:val="00464B0C"/>
    <w:rsid w:val="00466D04"/>
    <w:rsid w:val="00466D77"/>
    <w:rsid w:val="004675BF"/>
    <w:rsid w:val="004678C7"/>
    <w:rsid w:val="0046795F"/>
    <w:rsid w:val="004706BA"/>
    <w:rsid w:val="00471B33"/>
    <w:rsid w:val="00472920"/>
    <w:rsid w:val="0047425A"/>
    <w:rsid w:val="0047537F"/>
    <w:rsid w:val="0047552E"/>
    <w:rsid w:val="00476F72"/>
    <w:rsid w:val="004775A6"/>
    <w:rsid w:val="00477DB0"/>
    <w:rsid w:val="00477FAF"/>
    <w:rsid w:val="0048112D"/>
    <w:rsid w:val="004818EC"/>
    <w:rsid w:val="00481975"/>
    <w:rsid w:val="0048291D"/>
    <w:rsid w:val="0048360D"/>
    <w:rsid w:val="00483692"/>
    <w:rsid w:val="00485C73"/>
    <w:rsid w:val="00486207"/>
    <w:rsid w:val="004866C6"/>
    <w:rsid w:val="004867D6"/>
    <w:rsid w:val="004869FB"/>
    <w:rsid w:val="00486A5A"/>
    <w:rsid w:val="004873CB"/>
    <w:rsid w:val="0049005D"/>
    <w:rsid w:val="0049134A"/>
    <w:rsid w:val="00491F72"/>
    <w:rsid w:val="00492FE6"/>
    <w:rsid w:val="0049338E"/>
    <w:rsid w:val="0049490D"/>
    <w:rsid w:val="0049526A"/>
    <w:rsid w:val="00495FB3"/>
    <w:rsid w:val="004970B0"/>
    <w:rsid w:val="00497485"/>
    <w:rsid w:val="004A016D"/>
    <w:rsid w:val="004A02B1"/>
    <w:rsid w:val="004A189E"/>
    <w:rsid w:val="004A2481"/>
    <w:rsid w:val="004A2A2D"/>
    <w:rsid w:val="004A3828"/>
    <w:rsid w:val="004A4678"/>
    <w:rsid w:val="004A60AC"/>
    <w:rsid w:val="004A689A"/>
    <w:rsid w:val="004A6CEF"/>
    <w:rsid w:val="004B097F"/>
    <w:rsid w:val="004B225B"/>
    <w:rsid w:val="004B4890"/>
    <w:rsid w:val="004B48C7"/>
    <w:rsid w:val="004B4CBE"/>
    <w:rsid w:val="004B582C"/>
    <w:rsid w:val="004B6415"/>
    <w:rsid w:val="004B64BA"/>
    <w:rsid w:val="004B6E59"/>
    <w:rsid w:val="004C1AD4"/>
    <w:rsid w:val="004C280C"/>
    <w:rsid w:val="004C2D29"/>
    <w:rsid w:val="004C38D3"/>
    <w:rsid w:val="004C452A"/>
    <w:rsid w:val="004C5C4B"/>
    <w:rsid w:val="004C606C"/>
    <w:rsid w:val="004C7486"/>
    <w:rsid w:val="004D0B05"/>
    <w:rsid w:val="004D2D51"/>
    <w:rsid w:val="004D60B0"/>
    <w:rsid w:val="004D6A35"/>
    <w:rsid w:val="004D6B4D"/>
    <w:rsid w:val="004D6D33"/>
    <w:rsid w:val="004D7DB5"/>
    <w:rsid w:val="004E11C4"/>
    <w:rsid w:val="004E142F"/>
    <w:rsid w:val="004E426D"/>
    <w:rsid w:val="004E5375"/>
    <w:rsid w:val="004E6708"/>
    <w:rsid w:val="004E7C65"/>
    <w:rsid w:val="004F0120"/>
    <w:rsid w:val="004F1DEC"/>
    <w:rsid w:val="004F2316"/>
    <w:rsid w:val="004F26A7"/>
    <w:rsid w:val="004F3468"/>
    <w:rsid w:val="004F38E6"/>
    <w:rsid w:val="004F4BC7"/>
    <w:rsid w:val="004F54F6"/>
    <w:rsid w:val="004F5EB3"/>
    <w:rsid w:val="004F7373"/>
    <w:rsid w:val="004F78A0"/>
    <w:rsid w:val="00500E08"/>
    <w:rsid w:val="00503170"/>
    <w:rsid w:val="0050349F"/>
    <w:rsid w:val="005038C0"/>
    <w:rsid w:val="005042DD"/>
    <w:rsid w:val="0050435A"/>
    <w:rsid w:val="00504748"/>
    <w:rsid w:val="0050515C"/>
    <w:rsid w:val="00507581"/>
    <w:rsid w:val="00507ECD"/>
    <w:rsid w:val="0051086A"/>
    <w:rsid w:val="00510FE5"/>
    <w:rsid w:val="0051178E"/>
    <w:rsid w:val="00511D55"/>
    <w:rsid w:val="0051222D"/>
    <w:rsid w:val="0051286A"/>
    <w:rsid w:val="00512FA9"/>
    <w:rsid w:val="0051376A"/>
    <w:rsid w:val="005139BF"/>
    <w:rsid w:val="00514929"/>
    <w:rsid w:val="0051590D"/>
    <w:rsid w:val="00516806"/>
    <w:rsid w:val="00520424"/>
    <w:rsid w:val="00521734"/>
    <w:rsid w:val="00523A12"/>
    <w:rsid w:val="00523E1F"/>
    <w:rsid w:val="00523F64"/>
    <w:rsid w:val="005250C0"/>
    <w:rsid w:val="005259B1"/>
    <w:rsid w:val="00525D4C"/>
    <w:rsid w:val="00526004"/>
    <w:rsid w:val="0053032F"/>
    <w:rsid w:val="005307F7"/>
    <w:rsid w:val="00531F83"/>
    <w:rsid w:val="00533B91"/>
    <w:rsid w:val="00533E2E"/>
    <w:rsid w:val="00534029"/>
    <w:rsid w:val="00535DF2"/>
    <w:rsid w:val="00536467"/>
    <w:rsid w:val="00537465"/>
    <w:rsid w:val="00537588"/>
    <w:rsid w:val="0053793E"/>
    <w:rsid w:val="005412EE"/>
    <w:rsid w:val="005418DC"/>
    <w:rsid w:val="00543894"/>
    <w:rsid w:val="0054460D"/>
    <w:rsid w:val="00550C5F"/>
    <w:rsid w:val="0055155B"/>
    <w:rsid w:val="005521EE"/>
    <w:rsid w:val="005527B5"/>
    <w:rsid w:val="00553C85"/>
    <w:rsid w:val="00554DF6"/>
    <w:rsid w:val="00554FE8"/>
    <w:rsid w:val="0055588E"/>
    <w:rsid w:val="005560A3"/>
    <w:rsid w:val="0055649E"/>
    <w:rsid w:val="005565CA"/>
    <w:rsid w:val="00557459"/>
    <w:rsid w:val="0055768C"/>
    <w:rsid w:val="00557A3A"/>
    <w:rsid w:val="00560C88"/>
    <w:rsid w:val="00562AFD"/>
    <w:rsid w:val="005639F8"/>
    <w:rsid w:val="00563B67"/>
    <w:rsid w:val="00565146"/>
    <w:rsid w:val="00565604"/>
    <w:rsid w:val="00566570"/>
    <w:rsid w:val="00566BA4"/>
    <w:rsid w:val="00566EC4"/>
    <w:rsid w:val="005679D7"/>
    <w:rsid w:val="00567EE4"/>
    <w:rsid w:val="00570836"/>
    <w:rsid w:val="00570F7F"/>
    <w:rsid w:val="00571BA6"/>
    <w:rsid w:val="00572516"/>
    <w:rsid w:val="005727DC"/>
    <w:rsid w:val="00572E8F"/>
    <w:rsid w:val="00574929"/>
    <w:rsid w:val="00574C7B"/>
    <w:rsid w:val="00574D98"/>
    <w:rsid w:val="00575663"/>
    <w:rsid w:val="00575EA1"/>
    <w:rsid w:val="005761F8"/>
    <w:rsid w:val="005766DE"/>
    <w:rsid w:val="00576FBC"/>
    <w:rsid w:val="00580205"/>
    <w:rsid w:val="00580AB6"/>
    <w:rsid w:val="00581E63"/>
    <w:rsid w:val="005834EC"/>
    <w:rsid w:val="0058452C"/>
    <w:rsid w:val="00585D67"/>
    <w:rsid w:val="00585E6A"/>
    <w:rsid w:val="005871C2"/>
    <w:rsid w:val="005871F9"/>
    <w:rsid w:val="00591FB8"/>
    <w:rsid w:val="00592536"/>
    <w:rsid w:val="00592DD9"/>
    <w:rsid w:val="00593724"/>
    <w:rsid w:val="00594889"/>
    <w:rsid w:val="00595B31"/>
    <w:rsid w:val="005A1750"/>
    <w:rsid w:val="005A26A3"/>
    <w:rsid w:val="005A2878"/>
    <w:rsid w:val="005A31A4"/>
    <w:rsid w:val="005A323A"/>
    <w:rsid w:val="005A3A3E"/>
    <w:rsid w:val="005A3F8E"/>
    <w:rsid w:val="005A40A8"/>
    <w:rsid w:val="005A4184"/>
    <w:rsid w:val="005A44D5"/>
    <w:rsid w:val="005A5015"/>
    <w:rsid w:val="005A65B7"/>
    <w:rsid w:val="005A6CF6"/>
    <w:rsid w:val="005A73FE"/>
    <w:rsid w:val="005B0180"/>
    <w:rsid w:val="005B1441"/>
    <w:rsid w:val="005B2598"/>
    <w:rsid w:val="005B27A7"/>
    <w:rsid w:val="005B3844"/>
    <w:rsid w:val="005B3CCC"/>
    <w:rsid w:val="005B55A3"/>
    <w:rsid w:val="005B579B"/>
    <w:rsid w:val="005B5E73"/>
    <w:rsid w:val="005B72FE"/>
    <w:rsid w:val="005C0014"/>
    <w:rsid w:val="005C08FC"/>
    <w:rsid w:val="005C17DA"/>
    <w:rsid w:val="005C2157"/>
    <w:rsid w:val="005C23E4"/>
    <w:rsid w:val="005C2880"/>
    <w:rsid w:val="005C6CF6"/>
    <w:rsid w:val="005C729C"/>
    <w:rsid w:val="005C7AB1"/>
    <w:rsid w:val="005D0B64"/>
    <w:rsid w:val="005D2643"/>
    <w:rsid w:val="005D35EF"/>
    <w:rsid w:val="005D372E"/>
    <w:rsid w:val="005D3C63"/>
    <w:rsid w:val="005D49BB"/>
    <w:rsid w:val="005D5A7C"/>
    <w:rsid w:val="005D610B"/>
    <w:rsid w:val="005D6D15"/>
    <w:rsid w:val="005D732D"/>
    <w:rsid w:val="005D79EA"/>
    <w:rsid w:val="005E00E4"/>
    <w:rsid w:val="005E056D"/>
    <w:rsid w:val="005E1957"/>
    <w:rsid w:val="005E27A8"/>
    <w:rsid w:val="005E2A59"/>
    <w:rsid w:val="005E2DEE"/>
    <w:rsid w:val="005E3D0E"/>
    <w:rsid w:val="005E4895"/>
    <w:rsid w:val="005E69C8"/>
    <w:rsid w:val="005E6DA7"/>
    <w:rsid w:val="005E6DAE"/>
    <w:rsid w:val="005E79FA"/>
    <w:rsid w:val="005E7BBB"/>
    <w:rsid w:val="005E7C09"/>
    <w:rsid w:val="005E7F28"/>
    <w:rsid w:val="005F0E89"/>
    <w:rsid w:val="005F0F0B"/>
    <w:rsid w:val="005F149C"/>
    <w:rsid w:val="005F21F8"/>
    <w:rsid w:val="005F2EA7"/>
    <w:rsid w:val="005F3A88"/>
    <w:rsid w:val="005F3BA5"/>
    <w:rsid w:val="005F3F08"/>
    <w:rsid w:val="005F3F64"/>
    <w:rsid w:val="005F3F9C"/>
    <w:rsid w:val="005F3FD6"/>
    <w:rsid w:val="005F5AAD"/>
    <w:rsid w:val="005F73D2"/>
    <w:rsid w:val="006000E0"/>
    <w:rsid w:val="00602866"/>
    <w:rsid w:val="0060333F"/>
    <w:rsid w:val="00604E1D"/>
    <w:rsid w:val="006050E6"/>
    <w:rsid w:val="00605517"/>
    <w:rsid w:val="00605D42"/>
    <w:rsid w:val="006062FD"/>
    <w:rsid w:val="00606A83"/>
    <w:rsid w:val="00607D21"/>
    <w:rsid w:val="00610FAA"/>
    <w:rsid w:val="00611053"/>
    <w:rsid w:val="00611057"/>
    <w:rsid w:val="0061164D"/>
    <w:rsid w:val="006120DE"/>
    <w:rsid w:val="0061230E"/>
    <w:rsid w:val="0061249C"/>
    <w:rsid w:val="00612A27"/>
    <w:rsid w:val="00612A90"/>
    <w:rsid w:val="00614591"/>
    <w:rsid w:val="0061704F"/>
    <w:rsid w:val="00617603"/>
    <w:rsid w:val="006206CC"/>
    <w:rsid w:val="00620B79"/>
    <w:rsid w:val="00622F3A"/>
    <w:rsid w:val="00623401"/>
    <w:rsid w:val="006255F6"/>
    <w:rsid w:val="006258E2"/>
    <w:rsid w:val="006270F3"/>
    <w:rsid w:val="006276AF"/>
    <w:rsid w:val="0063113A"/>
    <w:rsid w:val="0063191B"/>
    <w:rsid w:val="006346C6"/>
    <w:rsid w:val="006412D5"/>
    <w:rsid w:val="0064174B"/>
    <w:rsid w:val="00641965"/>
    <w:rsid w:val="0064255D"/>
    <w:rsid w:val="00642B98"/>
    <w:rsid w:val="00642CDB"/>
    <w:rsid w:val="006445BB"/>
    <w:rsid w:val="00644E03"/>
    <w:rsid w:val="00645485"/>
    <w:rsid w:val="00645E7C"/>
    <w:rsid w:val="006473E0"/>
    <w:rsid w:val="006502C9"/>
    <w:rsid w:val="0065059B"/>
    <w:rsid w:val="0065114C"/>
    <w:rsid w:val="006522C4"/>
    <w:rsid w:val="00653CD3"/>
    <w:rsid w:val="006544CE"/>
    <w:rsid w:val="006546EC"/>
    <w:rsid w:val="006563EF"/>
    <w:rsid w:val="006566F3"/>
    <w:rsid w:val="00656931"/>
    <w:rsid w:val="00656A3B"/>
    <w:rsid w:val="00656DAB"/>
    <w:rsid w:val="00657385"/>
    <w:rsid w:val="006574A8"/>
    <w:rsid w:val="00660206"/>
    <w:rsid w:val="00660453"/>
    <w:rsid w:val="006608B9"/>
    <w:rsid w:val="00661920"/>
    <w:rsid w:val="0066241E"/>
    <w:rsid w:val="00662E76"/>
    <w:rsid w:val="00665721"/>
    <w:rsid w:val="00666453"/>
    <w:rsid w:val="00666900"/>
    <w:rsid w:val="00667C3B"/>
    <w:rsid w:val="00670233"/>
    <w:rsid w:val="006703DF"/>
    <w:rsid w:val="0067224F"/>
    <w:rsid w:val="0067263B"/>
    <w:rsid w:val="00672817"/>
    <w:rsid w:val="00673C27"/>
    <w:rsid w:val="00675376"/>
    <w:rsid w:val="00675E8D"/>
    <w:rsid w:val="0067763E"/>
    <w:rsid w:val="00681193"/>
    <w:rsid w:val="00681EBF"/>
    <w:rsid w:val="00681FA4"/>
    <w:rsid w:val="0068212F"/>
    <w:rsid w:val="006848F9"/>
    <w:rsid w:val="00684C63"/>
    <w:rsid w:val="00684DE8"/>
    <w:rsid w:val="006858C4"/>
    <w:rsid w:val="006865F1"/>
    <w:rsid w:val="00687561"/>
    <w:rsid w:val="00687715"/>
    <w:rsid w:val="00687B38"/>
    <w:rsid w:val="00692AFB"/>
    <w:rsid w:val="0069417A"/>
    <w:rsid w:val="00694827"/>
    <w:rsid w:val="00694E60"/>
    <w:rsid w:val="0069532A"/>
    <w:rsid w:val="0069589E"/>
    <w:rsid w:val="00695DED"/>
    <w:rsid w:val="00697B2F"/>
    <w:rsid w:val="006A039A"/>
    <w:rsid w:val="006A0BA1"/>
    <w:rsid w:val="006A0CF8"/>
    <w:rsid w:val="006A227B"/>
    <w:rsid w:val="006A638D"/>
    <w:rsid w:val="006A6508"/>
    <w:rsid w:val="006A6861"/>
    <w:rsid w:val="006B001A"/>
    <w:rsid w:val="006B1883"/>
    <w:rsid w:val="006B1FA2"/>
    <w:rsid w:val="006B245E"/>
    <w:rsid w:val="006B371F"/>
    <w:rsid w:val="006B412D"/>
    <w:rsid w:val="006B45D3"/>
    <w:rsid w:val="006B76D9"/>
    <w:rsid w:val="006B7BBB"/>
    <w:rsid w:val="006B7F44"/>
    <w:rsid w:val="006C0357"/>
    <w:rsid w:val="006C102E"/>
    <w:rsid w:val="006C1946"/>
    <w:rsid w:val="006C2083"/>
    <w:rsid w:val="006C20EE"/>
    <w:rsid w:val="006C2433"/>
    <w:rsid w:val="006C25D7"/>
    <w:rsid w:val="006C267C"/>
    <w:rsid w:val="006C36DD"/>
    <w:rsid w:val="006C3780"/>
    <w:rsid w:val="006C3F2F"/>
    <w:rsid w:val="006C46B8"/>
    <w:rsid w:val="006C4754"/>
    <w:rsid w:val="006C48AD"/>
    <w:rsid w:val="006C582D"/>
    <w:rsid w:val="006C589E"/>
    <w:rsid w:val="006C6695"/>
    <w:rsid w:val="006C67AE"/>
    <w:rsid w:val="006C6B4F"/>
    <w:rsid w:val="006C7939"/>
    <w:rsid w:val="006D07C5"/>
    <w:rsid w:val="006D10C3"/>
    <w:rsid w:val="006D15E2"/>
    <w:rsid w:val="006D1CA2"/>
    <w:rsid w:val="006D38A8"/>
    <w:rsid w:val="006D3B10"/>
    <w:rsid w:val="006D3B64"/>
    <w:rsid w:val="006D3FBD"/>
    <w:rsid w:val="006D41E6"/>
    <w:rsid w:val="006D4726"/>
    <w:rsid w:val="006D5032"/>
    <w:rsid w:val="006D600D"/>
    <w:rsid w:val="006D61F5"/>
    <w:rsid w:val="006D6FF1"/>
    <w:rsid w:val="006D7E8E"/>
    <w:rsid w:val="006E2805"/>
    <w:rsid w:val="006E29D7"/>
    <w:rsid w:val="006E31A4"/>
    <w:rsid w:val="006E3C0D"/>
    <w:rsid w:val="006E3CFD"/>
    <w:rsid w:val="006E43B7"/>
    <w:rsid w:val="006E4410"/>
    <w:rsid w:val="006E45E4"/>
    <w:rsid w:val="006E4C4C"/>
    <w:rsid w:val="006E4D0A"/>
    <w:rsid w:val="006E6E4B"/>
    <w:rsid w:val="006F2B1B"/>
    <w:rsid w:val="006F347B"/>
    <w:rsid w:val="006F44A9"/>
    <w:rsid w:val="006F72D4"/>
    <w:rsid w:val="006F7A7A"/>
    <w:rsid w:val="006F7C41"/>
    <w:rsid w:val="007037A6"/>
    <w:rsid w:val="007047E3"/>
    <w:rsid w:val="00704B07"/>
    <w:rsid w:val="00705E6A"/>
    <w:rsid w:val="00706648"/>
    <w:rsid w:val="007068D9"/>
    <w:rsid w:val="0070789C"/>
    <w:rsid w:val="00711A75"/>
    <w:rsid w:val="00711FD0"/>
    <w:rsid w:val="0071409B"/>
    <w:rsid w:val="00714350"/>
    <w:rsid w:val="00715A76"/>
    <w:rsid w:val="00715BD2"/>
    <w:rsid w:val="00716D99"/>
    <w:rsid w:val="007172F7"/>
    <w:rsid w:val="007174F8"/>
    <w:rsid w:val="007203AB"/>
    <w:rsid w:val="007204D2"/>
    <w:rsid w:val="00722467"/>
    <w:rsid w:val="00722538"/>
    <w:rsid w:val="00723107"/>
    <w:rsid w:val="00724191"/>
    <w:rsid w:val="00724198"/>
    <w:rsid w:val="00727CEA"/>
    <w:rsid w:val="00727CF9"/>
    <w:rsid w:val="00727E3D"/>
    <w:rsid w:val="007303BD"/>
    <w:rsid w:val="00733876"/>
    <w:rsid w:val="0073427A"/>
    <w:rsid w:val="0073485A"/>
    <w:rsid w:val="00734A11"/>
    <w:rsid w:val="00734A2D"/>
    <w:rsid w:val="0073505F"/>
    <w:rsid w:val="00736467"/>
    <w:rsid w:val="00737796"/>
    <w:rsid w:val="00737CB5"/>
    <w:rsid w:val="00740539"/>
    <w:rsid w:val="00741224"/>
    <w:rsid w:val="00742DEE"/>
    <w:rsid w:val="00743944"/>
    <w:rsid w:val="00744DC8"/>
    <w:rsid w:val="00744FC2"/>
    <w:rsid w:val="00745585"/>
    <w:rsid w:val="00745817"/>
    <w:rsid w:val="007458E9"/>
    <w:rsid w:val="00745C54"/>
    <w:rsid w:val="00746144"/>
    <w:rsid w:val="00746539"/>
    <w:rsid w:val="007469B3"/>
    <w:rsid w:val="00747E54"/>
    <w:rsid w:val="007502E2"/>
    <w:rsid w:val="007505F9"/>
    <w:rsid w:val="007519EF"/>
    <w:rsid w:val="00752B38"/>
    <w:rsid w:val="007539BA"/>
    <w:rsid w:val="007548FA"/>
    <w:rsid w:val="0075504B"/>
    <w:rsid w:val="00755737"/>
    <w:rsid w:val="00755B6B"/>
    <w:rsid w:val="00756020"/>
    <w:rsid w:val="00756035"/>
    <w:rsid w:val="0075667C"/>
    <w:rsid w:val="00756CCC"/>
    <w:rsid w:val="00760565"/>
    <w:rsid w:val="00760F5A"/>
    <w:rsid w:val="00761500"/>
    <w:rsid w:val="00761B53"/>
    <w:rsid w:val="0076238A"/>
    <w:rsid w:val="00764D86"/>
    <w:rsid w:val="00764F8D"/>
    <w:rsid w:val="00765536"/>
    <w:rsid w:val="00765987"/>
    <w:rsid w:val="00765B40"/>
    <w:rsid w:val="0076688D"/>
    <w:rsid w:val="00767003"/>
    <w:rsid w:val="00770F5F"/>
    <w:rsid w:val="00772607"/>
    <w:rsid w:val="00773A11"/>
    <w:rsid w:val="007741D2"/>
    <w:rsid w:val="007742D9"/>
    <w:rsid w:val="00774540"/>
    <w:rsid w:val="0077470F"/>
    <w:rsid w:val="007749A5"/>
    <w:rsid w:val="00776148"/>
    <w:rsid w:val="00776AAA"/>
    <w:rsid w:val="00777C37"/>
    <w:rsid w:val="00780655"/>
    <w:rsid w:val="00781406"/>
    <w:rsid w:val="00781AB9"/>
    <w:rsid w:val="00782F55"/>
    <w:rsid w:val="007838A8"/>
    <w:rsid w:val="00784628"/>
    <w:rsid w:val="007847E2"/>
    <w:rsid w:val="0078524D"/>
    <w:rsid w:val="00786DE3"/>
    <w:rsid w:val="00787051"/>
    <w:rsid w:val="0078789A"/>
    <w:rsid w:val="00787A66"/>
    <w:rsid w:val="00790ABE"/>
    <w:rsid w:val="00791286"/>
    <w:rsid w:val="0079135B"/>
    <w:rsid w:val="00791576"/>
    <w:rsid w:val="0079173F"/>
    <w:rsid w:val="00791E8F"/>
    <w:rsid w:val="00791E90"/>
    <w:rsid w:val="00792EAE"/>
    <w:rsid w:val="0079429D"/>
    <w:rsid w:val="00794643"/>
    <w:rsid w:val="007949BE"/>
    <w:rsid w:val="00795696"/>
    <w:rsid w:val="00795FF0"/>
    <w:rsid w:val="00796BC2"/>
    <w:rsid w:val="00796C56"/>
    <w:rsid w:val="007A0AA6"/>
    <w:rsid w:val="007A1128"/>
    <w:rsid w:val="007A366F"/>
    <w:rsid w:val="007A503B"/>
    <w:rsid w:val="007A764B"/>
    <w:rsid w:val="007A79EF"/>
    <w:rsid w:val="007A7C60"/>
    <w:rsid w:val="007B0CC0"/>
    <w:rsid w:val="007B0D68"/>
    <w:rsid w:val="007B1440"/>
    <w:rsid w:val="007B22A8"/>
    <w:rsid w:val="007B3D42"/>
    <w:rsid w:val="007B4D84"/>
    <w:rsid w:val="007B5A72"/>
    <w:rsid w:val="007B7601"/>
    <w:rsid w:val="007B7AD3"/>
    <w:rsid w:val="007B7EB6"/>
    <w:rsid w:val="007C0B08"/>
    <w:rsid w:val="007C1EB7"/>
    <w:rsid w:val="007C2732"/>
    <w:rsid w:val="007C2D86"/>
    <w:rsid w:val="007C38DB"/>
    <w:rsid w:val="007C38F8"/>
    <w:rsid w:val="007C4826"/>
    <w:rsid w:val="007C5884"/>
    <w:rsid w:val="007C6BBE"/>
    <w:rsid w:val="007C6FAB"/>
    <w:rsid w:val="007D082F"/>
    <w:rsid w:val="007D091C"/>
    <w:rsid w:val="007D19BC"/>
    <w:rsid w:val="007D4260"/>
    <w:rsid w:val="007D4E2B"/>
    <w:rsid w:val="007D53A1"/>
    <w:rsid w:val="007D591F"/>
    <w:rsid w:val="007D63E5"/>
    <w:rsid w:val="007D6475"/>
    <w:rsid w:val="007D661C"/>
    <w:rsid w:val="007D664A"/>
    <w:rsid w:val="007D6D05"/>
    <w:rsid w:val="007D7464"/>
    <w:rsid w:val="007E03B8"/>
    <w:rsid w:val="007E1B3A"/>
    <w:rsid w:val="007E37CB"/>
    <w:rsid w:val="007E3A12"/>
    <w:rsid w:val="007E55A8"/>
    <w:rsid w:val="007F233A"/>
    <w:rsid w:val="007F34C2"/>
    <w:rsid w:val="007F42A8"/>
    <w:rsid w:val="007F6E92"/>
    <w:rsid w:val="007F74CF"/>
    <w:rsid w:val="00800679"/>
    <w:rsid w:val="00800A85"/>
    <w:rsid w:val="00800C46"/>
    <w:rsid w:val="00800F67"/>
    <w:rsid w:val="0080120B"/>
    <w:rsid w:val="00802819"/>
    <w:rsid w:val="00802A35"/>
    <w:rsid w:val="008043BA"/>
    <w:rsid w:val="0080502F"/>
    <w:rsid w:val="00805421"/>
    <w:rsid w:val="008059CA"/>
    <w:rsid w:val="008064E2"/>
    <w:rsid w:val="008118B9"/>
    <w:rsid w:val="00812D14"/>
    <w:rsid w:val="0081372C"/>
    <w:rsid w:val="00813958"/>
    <w:rsid w:val="00814FD9"/>
    <w:rsid w:val="0081643B"/>
    <w:rsid w:val="00816F61"/>
    <w:rsid w:val="00817537"/>
    <w:rsid w:val="0081779E"/>
    <w:rsid w:val="00820C96"/>
    <w:rsid w:val="00820FCA"/>
    <w:rsid w:val="0082135C"/>
    <w:rsid w:val="008218EE"/>
    <w:rsid w:val="00821E53"/>
    <w:rsid w:val="0082226B"/>
    <w:rsid w:val="00822A0B"/>
    <w:rsid w:val="00823E2B"/>
    <w:rsid w:val="00823E88"/>
    <w:rsid w:val="008240F8"/>
    <w:rsid w:val="00825943"/>
    <w:rsid w:val="00825ADD"/>
    <w:rsid w:val="008261AE"/>
    <w:rsid w:val="0082707E"/>
    <w:rsid w:val="008276C0"/>
    <w:rsid w:val="00827870"/>
    <w:rsid w:val="0082793F"/>
    <w:rsid w:val="008304BA"/>
    <w:rsid w:val="00830EB0"/>
    <w:rsid w:val="0083197B"/>
    <w:rsid w:val="00832522"/>
    <w:rsid w:val="00832784"/>
    <w:rsid w:val="00835149"/>
    <w:rsid w:val="0083573B"/>
    <w:rsid w:val="0083637D"/>
    <w:rsid w:val="00836678"/>
    <w:rsid w:val="008367ED"/>
    <w:rsid w:val="00840B61"/>
    <w:rsid w:val="0084112A"/>
    <w:rsid w:val="00841904"/>
    <w:rsid w:val="00842347"/>
    <w:rsid w:val="00842DC5"/>
    <w:rsid w:val="00844812"/>
    <w:rsid w:val="00845397"/>
    <w:rsid w:val="008453C9"/>
    <w:rsid w:val="008466DE"/>
    <w:rsid w:val="00846BDD"/>
    <w:rsid w:val="00847B32"/>
    <w:rsid w:val="00847EAF"/>
    <w:rsid w:val="0085007E"/>
    <w:rsid w:val="00850D1A"/>
    <w:rsid w:val="00851E9D"/>
    <w:rsid w:val="008523EF"/>
    <w:rsid w:val="00852689"/>
    <w:rsid w:val="00853872"/>
    <w:rsid w:val="00853A2D"/>
    <w:rsid w:val="00853B94"/>
    <w:rsid w:val="00853D1A"/>
    <w:rsid w:val="00853F76"/>
    <w:rsid w:val="00854228"/>
    <w:rsid w:val="0085444A"/>
    <w:rsid w:val="00854CAC"/>
    <w:rsid w:val="0085512F"/>
    <w:rsid w:val="00855A7A"/>
    <w:rsid w:val="00855F90"/>
    <w:rsid w:val="00857AB4"/>
    <w:rsid w:val="008620D7"/>
    <w:rsid w:val="008626F1"/>
    <w:rsid w:val="00864792"/>
    <w:rsid w:val="00865DA8"/>
    <w:rsid w:val="00865F8D"/>
    <w:rsid w:val="00866F94"/>
    <w:rsid w:val="008672B2"/>
    <w:rsid w:val="0086746A"/>
    <w:rsid w:val="0086750E"/>
    <w:rsid w:val="008676CB"/>
    <w:rsid w:val="0087040E"/>
    <w:rsid w:val="00872100"/>
    <w:rsid w:val="00872AC7"/>
    <w:rsid w:val="00872EB7"/>
    <w:rsid w:val="00873D7C"/>
    <w:rsid w:val="0087442F"/>
    <w:rsid w:val="0087454B"/>
    <w:rsid w:val="00874BF9"/>
    <w:rsid w:val="00876033"/>
    <w:rsid w:val="00876857"/>
    <w:rsid w:val="0088005B"/>
    <w:rsid w:val="00880444"/>
    <w:rsid w:val="00880464"/>
    <w:rsid w:val="008806DD"/>
    <w:rsid w:val="00882B1B"/>
    <w:rsid w:val="00882F56"/>
    <w:rsid w:val="0088377F"/>
    <w:rsid w:val="00884BBD"/>
    <w:rsid w:val="008854D8"/>
    <w:rsid w:val="00885DEB"/>
    <w:rsid w:val="00885E75"/>
    <w:rsid w:val="0088657E"/>
    <w:rsid w:val="008869F2"/>
    <w:rsid w:val="00886A95"/>
    <w:rsid w:val="00886ED7"/>
    <w:rsid w:val="00886FD1"/>
    <w:rsid w:val="00887245"/>
    <w:rsid w:val="00892377"/>
    <w:rsid w:val="00892A66"/>
    <w:rsid w:val="00892BF4"/>
    <w:rsid w:val="00892CCA"/>
    <w:rsid w:val="008949F5"/>
    <w:rsid w:val="00894EB0"/>
    <w:rsid w:val="00895FF3"/>
    <w:rsid w:val="008961DC"/>
    <w:rsid w:val="00896ADB"/>
    <w:rsid w:val="00897CBE"/>
    <w:rsid w:val="008A0059"/>
    <w:rsid w:val="008A0640"/>
    <w:rsid w:val="008A31FC"/>
    <w:rsid w:val="008A34F1"/>
    <w:rsid w:val="008A3627"/>
    <w:rsid w:val="008A3B25"/>
    <w:rsid w:val="008A4ECE"/>
    <w:rsid w:val="008A53B4"/>
    <w:rsid w:val="008A55BE"/>
    <w:rsid w:val="008A5E48"/>
    <w:rsid w:val="008A6937"/>
    <w:rsid w:val="008A7310"/>
    <w:rsid w:val="008A7513"/>
    <w:rsid w:val="008B07F8"/>
    <w:rsid w:val="008B2259"/>
    <w:rsid w:val="008B2D79"/>
    <w:rsid w:val="008B35D6"/>
    <w:rsid w:val="008B3BE1"/>
    <w:rsid w:val="008B429F"/>
    <w:rsid w:val="008B4451"/>
    <w:rsid w:val="008B4669"/>
    <w:rsid w:val="008B4832"/>
    <w:rsid w:val="008B529E"/>
    <w:rsid w:val="008B5A6C"/>
    <w:rsid w:val="008B5B82"/>
    <w:rsid w:val="008B6071"/>
    <w:rsid w:val="008B6685"/>
    <w:rsid w:val="008B6914"/>
    <w:rsid w:val="008B6CA7"/>
    <w:rsid w:val="008B7FEC"/>
    <w:rsid w:val="008C041C"/>
    <w:rsid w:val="008C1B32"/>
    <w:rsid w:val="008C3262"/>
    <w:rsid w:val="008C3BEF"/>
    <w:rsid w:val="008C3D86"/>
    <w:rsid w:val="008C4F5F"/>
    <w:rsid w:val="008C50C4"/>
    <w:rsid w:val="008C551A"/>
    <w:rsid w:val="008C57E9"/>
    <w:rsid w:val="008C5A03"/>
    <w:rsid w:val="008C6BD1"/>
    <w:rsid w:val="008C7D81"/>
    <w:rsid w:val="008D02DA"/>
    <w:rsid w:val="008D440D"/>
    <w:rsid w:val="008D4591"/>
    <w:rsid w:val="008D46E3"/>
    <w:rsid w:val="008D4C61"/>
    <w:rsid w:val="008D4C75"/>
    <w:rsid w:val="008D4D98"/>
    <w:rsid w:val="008D5E07"/>
    <w:rsid w:val="008D7076"/>
    <w:rsid w:val="008D7BD5"/>
    <w:rsid w:val="008E03D2"/>
    <w:rsid w:val="008E1214"/>
    <w:rsid w:val="008E1B39"/>
    <w:rsid w:val="008E1F1E"/>
    <w:rsid w:val="008E2F60"/>
    <w:rsid w:val="008E3479"/>
    <w:rsid w:val="008E36FB"/>
    <w:rsid w:val="008E3872"/>
    <w:rsid w:val="008E3AFB"/>
    <w:rsid w:val="008E3E4A"/>
    <w:rsid w:val="008E51C8"/>
    <w:rsid w:val="008E5413"/>
    <w:rsid w:val="008E67B9"/>
    <w:rsid w:val="008E76F5"/>
    <w:rsid w:val="008F2F77"/>
    <w:rsid w:val="008F3366"/>
    <w:rsid w:val="008F386A"/>
    <w:rsid w:val="008F3B68"/>
    <w:rsid w:val="008F3EF2"/>
    <w:rsid w:val="008F4FC3"/>
    <w:rsid w:val="008F541C"/>
    <w:rsid w:val="008F543D"/>
    <w:rsid w:val="008F6DEB"/>
    <w:rsid w:val="00901495"/>
    <w:rsid w:val="00901BAF"/>
    <w:rsid w:val="0090420C"/>
    <w:rsid w:val="00904E23"/>
    <w:rsid w:val="0090735F"/>
    <w:rsid w:val="00910442"/>
    <w:rsid w:val="0091063E"/>
    <w:rsid w:val="00911776"/>
    <w:rsid w:val="00911A84"/>
    <w:rsid w:val="009127B5"/>
    <w:rsid w:val="00912E0B"/>
    <w:rsid w:val="00913609"/>
    <w:rsid w:val="00913AE1"/>
    <w:rsid w:val="009140D1"/>
    <w:rsid w:val="0091415E"/>
    <w:rsid w:val="00914246"/>
    <w:rsid w:val="00915F1A"/>
    <w:rsid w:val="00915F48"/>
    <w:rsid w:val="009164AA"/>
    <w:rsid w:val="0091748A"/>
    <w:rsid w:val="009178AA"/>
    <w:rsid w:val="00917B3C"/>
    <w:rsid w:val="009200F2"/>
    <w:rsid w:val="00920E24"/>
    <w:rsid w:val="00922452"/>
    <w:rsid w:val="00923697"/>
    <w:rsid w:val="009240BF"/>
    <w:rsid w:val="009241E0"/>
    <w:rsid w:val="00924EE3"/>
    <w:rsid w:val="00925C18"/>
    <w:rsid w:val="0092642A"/>
    <w:rsid w:val="00926B87"/>
    <w:rsid w:val="00926D30"/>
    <w:rsid w:val="00927EFB"/>
    <w:rsid w:val="009301FD"/>
    <w:rsid w:val="00930816"/>
    <w:rsid w:val="009310B0"/>
    <w:rsid w:val="009312A6"/>
    <w:rsid w:val="00931585"/>
    <w:rsid w:val="009320E7"/>
    <w:rsid w:val="00932FFC"/>
    <w:rsid w:val="0093320E"/>
    <w:rsid w:val="0093357F"/>
    <w:rsid w:val="009345B7"/>
    <w:rsid w:val="00935F9F"/>
    <w:rsid w:val="00936187"/>
    <w:rsid w:val="00936520"/>
    <w:rsid w:val="009368E0"/>
    <w:rsid w:val="00936B1B"/>
    <w:rsid w:val="009370B1"/>
    <w:rsid w:val="00941B72"/>
    <w:rsid w:val="009432D5"/>
    <w:rsid w:val="00943350"/>
    <w:rsid w:val="00944159"/>
    <w:rsid w:val="00944429"/>
    <w:rsid w:val="00944DE8"/>
    <w:rsid w:val="00945CD9"/>
    <w:rsid w:val="0094639D"/>
    <w:rsid w:val="0094737A"/>
    <w:rsid w:val="00947522"/>
    <w:rsid w:val="00950899"/>
    <w:rsid w:val="00951BBD"/>
    <w:rsid w:val="00954965"/>
    <w:rsid w:val="00954AF2"/>
    <w:rsid w:val="00954E0C"/>
    <w:rsid w:val="0095577E"/>
    <w:rsid w:val="00955F8E"/>
    <w:rsid w:val="009600A4"/>
    <w:rsid w:val="009605A9"/>
    <w:rsid w:val="00960666"/>
    <w:rsid w:val="00960853"/>
    <w:rsid w:val="00960FB0"/>
    <w:rsid w:val="009610D4"/>
    <w:rsid w:val="00961426"/>
    <w:rsid w:val="00961855"/>
    <w:rsid w:val="00963696"/>
    <w:rsid w:val="00967B22"/>
    <w:rsid w:val="00967B92"/>
    <w:rsid w:val="00967B9F"/>
    <w:rsid w:val="00967C3D"/>
    <w:rsid w:val="009724BC"/>
    <w:rsid w:val="00972CCC"/>
    <w:rsid w:val="00973AAE"/>
    <w:rsid w:val="00973C8D"/>
    <w:rsid w:val="0097441F"/>
    <w:rsid w:val="009765C7"/>
    <w:rsid w:val="009769EC"/>
    <w:rsid w:val="0097742E"/>
    <w:rsid w:val="00977DAD"/>
    <w:rsid w:val="00980B97"/>
    <w:rsid w:val="00981457"/>
    <w:rsid w:val="00982477"/>
    <w:rsid w:val="009826B0"/>
    <w:rsid w:val="00984512"/>
    <w:rsid w:val="00984E62"/>
    <w:rsid w:val="009862C1"/>
    <w:rsid w:val="00986316"/>
    <w:rsid w:val="00986E82"/>
    <w:rsid w:val="0098748B"/>
    <w:rsid w:val="00990DC9"/>
    <w:rsid w:val="00990F76"/>
    <w:rsid w:val="009914B8"/>
    <w:rsid w:val="00991C27"/>
    <w:rsid w:val="009926D1"/>
    <w:rsid w:val="009930AE"/>
    <w:rsid w:val="00993363"/>
    <w:rsid w:val="009942EF"/>
    <w:rsid w:val="00994EA5"/>
    <w:rsid w:val="00995EA7"/>
    <w:rsid w:val="00997298"/>
    <w:rsid w:val="00997369"/>
    <w:rsid w:val="009A02E3"/>
    <w:rsid w:val="009A0C0F"/>
    <w:rsid w:val="009A100E"/>
    <w:rsid w:val="009A374F"/>
    <w:rsid w:val="009A439C"/>
    <w:rsid w:val="009A48CB"/>
    <w:rsid w:val="009A519D"/>
    <w:rsid w:val="009A57CB"/>
    <w:rsid w:val="009A68C5"/>
    <w:rsid w:val="009A7111"/>
    <w:rsid w:val="009A7E54"/>
    <w:rsid w:val="009B08CD"/>
    <w:rsid w:val="009B1E85"/>
    <w:rsid w:val="009B65CD"/>
    <w:rsid w:val="009B6B8B"/>
    <w:rsid w:val="009B6BF7"/>
    <w:rsid w:val="009B7708"/>
    <w:rsid w:val="009C0120"/>
    <w:rsid w:val="009C02E0"/>
    <w:rsid w:val="009C3F13"/>
    <w:rsid w:val="009C48F9"/>
    <w:rsid w:val="009C5F99"/>
    <w:rsid w:val="009C77CF"/>
    <w:rsid w:val="009D08BD"/>
    <w:rsid w:val="009D09F1"/>
    <w:rsid w:val="009D1230"/>
    <w:rsid w:val="009D241A"/>
    <w:rsid w:val="009D35FC"/>
    <w:rsid w:val="009D50EE"/>
    <w:rsid w:val="009D626D"/>
    <w:rsid w:val="009D662B"/>
    <w:rsid w:val="009D6BA1"/>
    <w:rsid w:val="009E2704"/>
    <w:rsid w:val="009E2993"/>
    <w:rsid w:val="009E2BBC"/>
    <w:rsid w:val="009E3F7C"/>
    <w:rsid w:val="009E40B8"/>
    <w:rsid w:val="009E4988"/>
    <w:rsid w:val="009E6642"/>
    <w:rsid w:val="009E6FE0"/>
    <w:rsid w:val="009E72D6"/>
    <w:rsid w:val="009E752A"/>
    <w:rsid w:val="009F013B"/>
    <w:rsid w:val="009F1F7B"/>
    <w:rsid w:val="009F1FC9"/>
    <w:rsid w:val="009F4FBE"/>
    <w:rsid w:val="009F6AFA"/>
    <w:rsid w:val="009F6C94"/>
    <w:rsid w:val="009F7BD4"/>
    <w:rsid w:val="00A00AAD"/>
    <w:rsid w:val="00A00DA4"/>
    <w:rsid w:val="00A02EBC"/>
    <w:rsid w:val="00A02FE9"/>
    <w:rsid w:val="00A061EA"/>
    <w:rsid w:val="00A077B8"/>
    <w:rsid w:val="00A07C35"/>
    <w:rsid w:val="00A103F4"/>
    <w:rsid w:val="00A104FF"/>
    <w:rsid w:val="00A10B58"/>
    <w:rsid w:val="00A1185D"/>
    <w:rsid w:val="00A13FCA"/>
    <w:rsid w:val="00A14B33"/>
    <w:rsid w:val="00A14C6D"/>
    <w:rsid w:val="00A15275"/>
    <w:rsid w:val="00A1627C"/>
    <w:rsid w:val="00A162A6"/>
    <w:rsid w:val="00A1693C"/>
    <w:rsid w:val="00A177D5"/>
    <w:rsid w:val="00A17D99"/>
    <w:rsid w:val="00A20912"/>
    <w:rsid w:val="00A218BA"/>
    <w:rsid w:val="00A21B30"/>
    <w:rsid w:val="00A227CA"/>
    <w:rsid w:val="00A24227"/>
    <w:rsid w:val="00A2437D"/>
    <w:rsid w:val="00A244D4"/>
    <w:rsid w:val="00A24E75"/>
    <w:rsid w:val="00A2541B"/>
    <w:rsid w:val="00A26BDD"/>
    <w:rsid w:val="00A2753E"/>
    <w:rsid w:val="00A279BC"/>
    <w:rsid w:val="00A27F72"/>
    <w:rsid w:val="00A304A9"/>
    <w:rsid w:val="00A3102B"/>
    <w:rsid w:val="00A310B6"/>
    <w:rsid w:val="00A332C9"/>
    <w:rsid w:val="00A33406"/>
    <w:rsid w:val="00A35117"/>
    <w:rsid w:val="00A35F65"/>
    <w:rsid w:val="00A40EC4"/>
    <w:rsid w:val="00A42218"/>
    <w:rsid w:val="00A43473"/>
    <w:rsid w:val="00A4365C"/>
    <w:rsid w:val="00A449CD"/>
    <w:rsid w:val="00A47055"/>
    <w:rsid w:val="00A5009A"/>
    <w:rsid w:val="00A50886"/>
    <w:rsid w:val="00A514E2"/>
    <w:rsid w:val="00A51674"/>
    <w:rsid w:val="00A51903"/>
    <w:rsid w:val="00A52D5B"/>
    <w:rsid w:val="00A54EAE"/>
    <w:rsid w:val="00A554FC"/>
    <w:rsid w:val="00A55992"/>
    <w:rsid w:val="00A574D9"/>
    <w:rsid w:val="00A607B7"/>
    <w:rsid w:val="00A60967"/>
    <w:rsid w:val="00A60B11"/>
    <w:rsid w:val="00A60E7D"/>
    <w:rsid w:val="00A61634"/>
    <w:rsid w:val="00A61DDD"/>
    <w:rsid w:val="00A62C90"/>
    <w:rsid w:val="00A63949"/>
    <w:rsid w:val="00A63BBC"/>
    <w:rsid w:val="00A643D6"/>
    <w:rsid w:val="00A6444F"/>
    <w:rsid w:val="00A65036"/>
    <w:rsid w:val="00A6545C"/>
    <w:rsid w:val="00A6560F"/>
    <w:rsid w:val="00A6578A"/>
    <w:rsid w:val="00A66EED"/>
    <w:rsid w:val="00A70F62"/>
    <w:rsid w:val="00A711DB"/>
    <w:rsid w:val="00A721C8"/>
    <w:rsid w:val="00A73110"/>
    <w:rsid w:val="00A7388E"/>
    <w:rsid w:val="00A743A0"/>
    <w:rsid w:val="00A75835"/>
    <w:rsid w:val="00A7587E"/>
    <w:rsid w:val="00A75CB8"/>
    <w:rsid w:val="00A76523"/>
    <w:rsid w:val="00A769CA"/>
    <w:rsid w:val="00A77027"/>
    <w:rsid w:val="00A774B6"/>
    <w:rsid w:val="00A77C65"/>
    <w:rsid w:val="00A80974"/>
    <w:rsid w:val="00A80CFB"/>
    <w:rsid w:val="00A811CA"/>
    <w:rsid w:val="00A82174"/>
    <w:rsid w:val="00A8254C"/>
    <w:rsid w:val="00A85259"/>
    <w:rsid w:val="00A86A25"/>
    <w:rsid w:val="00A86BCC"/>
    <w:rsid w:val="00A8708B"/>
    <w:rsid w:val="00A87778"/>
    <w:rsid w:val="00A87FA1"/>
    <w:rsid w:val="00A90D1D"/>
    <w:rsid w:val="00A912D8"/>
    <w:rsid w:val="00A9138D"/>
    <w:rsid w:val="00A92008"/>
    <w:rsid w:val="00A922E6"/>
    <w:rsid w:val="00A94262"/>
    <w:rsid w:val="00A95DAC"/>
    <w:rsid w:val="00A96938"/>
    <w:rsid w:val="00A96A21"/>
    <w:rsid w:val="00AA0144"/>
    <w:rsid w:val="00AA20C2"/>
    <w:rsid w:val="00AA2A28"/>
    <w:rsid w:val="00AA6B80"/>
    <w:rsid w:val="00AA7648"/>
    <w:rsid w:val="00AA78B0"/>
    <w:rsid w:val="00AB17A7"/>
    <w:rsid w:val="00AB1BA3"/>
    <w:rsid w:val="00AB2A96"/>
    <w:rsid w:val="00AB41A3"/>
    <w:rsid w:val="00AB5305"/>
    <w:rsid w:val="00AB5FA5"/>
    <w:rsid w:val="00AB7A87"/>
    <w:rsid w:val="00AC00C0"/>
    <w:rsid w:val="00AC1286"/>
    <w:rsid w:val="00AC158D"/>
    <w:rsid w:val="00AC1644"/>
    <w:rsid w:val="00AC1996"/>
    <w:rsid w:val="00AC1E85"/>
    <w:rsid w:val="00AC1E9D"/>
    <w:rsid w:val="00AC2762"/>
    <w:rsid w:val="00AC2984"/>
    <w:rsid w:val="00AC2FD8"/>
    <w:rsid w:val="00AC4D30"/>
    <w:rsid w:val="00AC589A"/>
    <w:rsid w:val="00AC58CD"/>
    <w:rsid w:val="00AC61B9"/>
    <w:rsid w:val="00AC6E2A"/>
    <w:rsid w:val="00AC7C69"/>
    <w:rsid w:val="00AD0A27"/>
    <w:rsid w:val="00AD12BA"/>
    <w:rsid w:val="00AD194F"/>
    <w:rsid w:val="00AD1BD5"/>
    <w:rsid w:val="00AD2633"/>
    <w:rsid w:val="00AD4C59"/>
    <w:rsid w:val="00AD68B8"/>
    <w:rsid w:val="00AD6986"/>
    <w:rsid w:val="00AD7098"/>
    <w:rsid w:val="00AE02B4"/>
    <w:rsid w:val="00AE0D51"/>
    <w:rsid w:val="00AE1BD2"/>
    <w:rsid w:val="00AE327B"/>
    <w:rsid w:val="00AE3642"/>
    <w:rsid w:val="00AE4519"/>
    <w:rsid w:val="00AE45AC"/>
    <w:rsid w:val="00AE5791"/>
    <w:rsid w:val="00AE76EF"/>
    <w:rsid w:val="00AE7B65"/>
    <w:rsid w:val="00AE7E65"/>
    <w:rsid w:val="00AF0429"/>
    <w:rsid w:val="00AF0722"/>
    <w:rsid w:val="00AF0DA7"/>
    <w:rsid w:val="00AF10DA"/>
    <w:rsid w:val="00AF1212"/>
    <w:rsid w:val="00AF3C24"/>
    <w:rsid w:val="00AF42C7"/>
    <w:rsid w:val="00B01672"/>
    <w:rsid w:val="00B032FE"/>
    <w:rsid w:val="00B03314"/>
    <w:rsid w:val="00B03732"/>
    <w:rsid w:val="00B039E3"/>
    <w:rsid w:val="00B03A92"/>
    <w:rsid w:val="00B040F7"/>
    <w:rsid w:val="00B04207"/>
    <w:rsid w:val="00B0469D"/>
    <w:rsid w:val="00B0586B"/>
    <w:rsid w:val="00B05F43"/>
    <w:rsid w:val="00B060D7"/>
    <w:rsid w:val="00B061DC"/>
    <w:rsid w:val="00B10E94"/>
    <w:rsid w:val="00B11C7F"/>
    <w:rsid w:val="00B12831"/>
    <w:rsid w:val="00B135C8"/>
    <w:rsid w:val="00B137EF"/>
    <w:rsid w:val="00B1384B"/>
    <w:rsid w:val="00B14A9E"/>
    <w:rsid w:val="00B20775"/>
    <w:rsid w:val="00B20DE0"/>
    <w:rsid w:val="00B25BE8"/>
    <w:rsid w:val="00B27A24"/>
    <w:rsid w:val="00B27CB6"/>
    <w:rsid w:val="00B27E12"/>
    <w:rsid w:val="00B32F02"/>
    <w:rsid w:val="00B32F22"/>
    <w:rsid w:val="00B33A0B"/>
    <w:rsid w:val="00B341D4"/>
    <w:rsid w:val="00B34321"/>
    <w:rsid w:val="00B34920"/>
    <w:rsid w:val="00B34FED"/>
    <w:rsid w:val="00B37E2C"/>
    <w:rsid w:val="00B4047F"/>
    <w:rsid w:val="00B40831"/>
    <w:rsid w:val="00B4086C"/>
    <w:rsid w:val="00B41E12"/>
    <w:rsid w:val="00B41E46"/>
    <w:rsid w:val="00B42152"/>
    <w:rsid w:val="00B425F3"/>
    <w:rsid w:val="00B430F1"/>
    <w:rsid w:val="00B43D15"/>
    <w:rsid w:val="00B43D35"/>
    <w:rsid w:val="00B43D5F"/>
    <w:rsid w:val="00B4520E"/>
    <w:rsid w:val="00B45732"/>
    <w:rsid w:val="00B45BED"/>
    <w:rsid w:val="00B4671B"/>
    <w:rsid w:val="00B47218"/>
    <w:rsid w:val="00B50FB3"/>
    <w:rsid w:val="00B5101B"/>
    <w:rsid w:val="00B5111C"/>
    <w:rsid w:val="00B52658"/>
    <w:rsid w:val="00B52A93"/>
    <w:rsid w:val="00B535BD"/>
    <w:rsid w:val="00B53611"/>
    <w:rsid w:val="00B54359"/>
    <w:rsid w:val="00B56764"/>
    <w:rsid w:val="00B56FD9"/>
    <w:rsid w:val="00B57412"/>
    <w:rsid w:val="00B57F53"/>
    <w:rsid w:val="00B60FCB"/>
    <w:rsid w:val="00B616EB"/>
    <w:rsid w:val="00B6450D"/>
    <w:rsid w:val="00B6465E"/>
    <w:rsid w:val="00B64F0B"/>
    <w:rsid w:val="00B66073"/>
    <w:rsid w:val="00B660B3"/>
    <w:rsid w:val="00B674C8"/>
    <w:rsid w:val="00B71128"/>
    <w:rsid w:val="00B715DB"/>
    <w:rsid w:val="00B72DE3"/>
    <w:rsid w:val="00B74ACE"/>
    <w:rsid w:val="00B7564A"/>
    <w:rsid w:val="00B759BC"/>
    <w:rsid w:val="00B7643E"/>
    <w:rsid w:val="00B7680F"/>
    <w:rsid w:val="00B77003"/>
    <w:rsid w:val="00B800C5"/>
    <w:rsid w:val="00B80CB9"/>
    <w:rsid w:val="00B8128E"/>
    <w:rsid w:val="00B819B0"/>
    <w:rsid w:val="00B825F3"/>
    <w:rsid w:val="00B8467D"/>
    <w:rsid w:val="00B8489E"/>
    <w:rsid w:val="00B85228"/>
    <w:rsid w:val="00B866F9"/>
    <w:rsid w:val="00B86B45"/>
    <w:rsid w:val="00B875F1"/>
    <w:rsid w:val="00B90B71"/>
    <w:rsid w:val="00B90C15"/>
    <w:rsid w:val="00B91714"/>
    <w:rsid w:val="00B91D70"/>
    <w:rsid w:val="00B92572"/>
    <w:rsid w:val="00B95C7B"/>
    <w:rsid w:val="00B96626"/>
    <w:rsid w:val="00B96A76"/>
    <w:rsid w:val="00B97C92"/>
    <w:rsid w:val="00BA0D92"/>
    <w:rsid w:val="00BA28CA"/>
    <w:rsid w:val="00BA2C8A"/>
    <w:rsid w:val="00BA459E"/>
    <w:rsid w:val="00BA477B"/>
    <w:rsid w:val="00BA48A6"/>
    <w:rsid w:val="00BA6C2A"/>
    <w:rsid w:val="00BB1A6F"/>
    <w:rsid w:val="00BB262F"/>
    <w:rsid w:val="00BB309A"/>
    <w:rsid w:val="00BB428C"/>
    <w:rsid w:val="00BB4460"/>
    <w:rsid w:val="00BB7A3D"/>
    <w:rsid w:val="00BB7C4D"/>
    <w:rsid w:val="00BC17BD"/>
    <w:rsid w:val="00BC260D"/>
    <w:rsid w:val="00BC4334"/>
    <w:rsid w:val="00BC4978"/>
    <w:rsid w:val="00BC5967"/>
    <w:rsid w:val="00BC64AC"/>
    <w:rsid w:val="00BC651B"/>
    <w:rsid w:val="00BC702F"/>
    <w:rsid w:val="00BC728D"/>
    <w:rsid w:val="00BC7FCC"/>
    <w:rsid w:val="00BD044B"/>
    <w:rsid w:val="00BD154A"/>
    <w:rsid w:val="00BD18F3"/>
    <w:rsid w:val="00BD37AF"/>
    <w:rsid w:val="00BD42F6"/>
    <w:rsid w:val="00BD490B"/>
    <w:rsid w:val="00BD5690"/>
    <w:rsid w:val="00BD73EA"/>
    <w:rsid w:val="00BD7430"/>
    <w:rsid w:val="00BE0751"/>
    <w:rsid w:val="00BE1704"/>
    <w:rsid w:val="00BE25F4"/>
    <w:rsid w:val="00BE44DF"/>
    <w:rsid w:val="00BE4583"/>
    <w:rsid w:val="00BE45B2"/>
    <w:rsid w:val="00BE4C0B"/>
    <w:rsid w:val="00BE59A6"/>
    <w:rsid w:val="00BE5AD2"/>
    <w:rsid w:val="00BE6F46"/>
    <w:rsid w:val="00BF185B"/>
    <w:rsid w:val="00BF2BC0"/>
    <w:rsid w:val="00BF47FA"/>
    <w:rsid w:val="00BF4842"/>
    <w:rsid w:val="00BF570B"/>
    <w:rsid w:val="00BF6C26"/>
    <w:rsid w:val="00C005A2"/>
    <w:rsid w:val="00C012D1"/>
    <w:rsid w:val="00C0377D"/>
    <w:rsid w:val="00C042F4"/>
    <w:rsid w:val="00C06834"/>
    <w:rsid w:val="00C06C2E"/>
    <w:rsid w:val="00C0703F"/>
    <w:rsid w:val="00C0775D"/>
    <w:rsid w:val="00C1042F"/>
    <w:rsid w:val="00C10C19"/>
    <w:rsid w:val="00C10E43"/>
    <w:rsid w:val="00C1148B"/>
    <w:rsid w:val="00C11D8B"/>
    <w:rsid w:val="00C1217A"/>
    <w:rsid w:val="00C12727"/>
    <w:rsid w:val="00C130D4"/>
    <w:rsid w:val="00C15577"/>
    <w:rsid w:val="00C1576D"/>
    <w:rsid w:val="00C15969"/>
    <w:rsid w:val="00C15988"/>
    <w:rsid w:val="00C160C8"/>
    <w:rsid w:val="00C16500"/>
    <w:rsid w:val="00C16805"/>
    <w:rsid w:val="00C169E3"/>
    <w:rsid w:val="00C1701B"/>
    <w:rsid w:val="00C17EA5"/>
    <w:rsid w:val="00C20758"/>
    <w:rsid w:val="00C20F1D"/>
    <w:rsid w:val="00C2134B"/>
    <w:rsid w:val="00C2182B"/>
    <w:rsid w:val="00C22308"/>
    <w:rsid w:val="00C22E03"/>
    <w:rsid w:val="00C23624"/>
    <w:rsid w:val="00C239E4"/>
    <w:rsid w:val="00C23B31"/>
    <w:rsid w:val="00C23B64"/>
    <w:rsid w:val="00C24CAC"/>
    <w:rsid w:val="00C25294"/>
    <w:rsid w:val="00C266D0"/>
    <w:rsid w:val="00C307C9"/>
    <w:rsid w:val="00C30890"/>
    <w:rsid w:val="00C32985"/>
    <w:rsid w:val="00C3356F"/>
    <w:rsid w:val="00C339A1"/>
    <w:rsid w:val="00C33AD2"/>
    <w:rsid w:val="00C35561"/>
    <w:rsid w:val="00C35CF1"/>
    <w:rsid w:val="00C361B7"/>
    <w:rsid w:val="00C36A44"/>
    <w:rsid w:val="00C370D3"/>
    <w:rsid w:val="00C3739A"/>
    <w:rsid w:val="00C410F9"/>
    <w:rsid w:val="00C41F01"/>
    <w:rsid w:val="00C42519"/>
    <w:rsid w:val="00C42B16"/>
    <w:rsid w:val="00C4365C"/>
    <w:rsid w:val="00C443EE"/>
    <w:rsid w:val="00C452E5"/>
    <w:rsid w:val="00C459C2"/>
    <w:rsid w:val="00C4618F"/>
    <w:rsid w:val="00C471B4"/>
    <w:rsid w:val="00C50AA4"/>
    <w:rsid w:val="00C510EF"/>
    <w:rsid w:val="00C51620"/>
    <w:rsid w:val="00C51A8A"/>
    <w:rsid w:val="00C51F4D"/>
    <w:rsid w:val="00C5265A"/>
    <w:rsid w:val="00C52BCC"/>
    <w:rsid w:val="00C52F9C"/>
    <w:rsid w:val="00C53830"/>
    <w:rsid w:val="00C53F2B"/>
    <w:rsid w:val="00C54170"/>
    <w:rsid w:val="00C5536E"/>
    <w:rsid w:val="00C554F2"/>
    <w:rsid w:val="00C565F5"/>
    <w:rsid w:val="00C56715"/>
    <w:rsid w:val="00C567B5"/>
    <w:rsid w:val="00C57711"/>
    <w:rsid w:val="00C606C9"/>
    <w:rsid w:val="00C61404"/>
    <w:rsid w:val="00C6146C"/>
    <w:rsid w:val="00C61502"/>
    <w:rsid w:val="00C627B0"/>
    <w:rsid w:val="00C62CE1"/>
    <w:rsid w:val="00C63692"/>
    <w:rsid w:val="00C63D86"/>
    <w:rsid w:val="00C64819"/>
    <w:rsid w:val="00C65A22"/>
    <w:rsid w:val="00C66359"/>
    <w:rsid w:val="00C6682C"/>
    <w:rsid w:val="00C678A9"/>
    <w:rsid w:val="00C709AB"/>
    <w:rsid w:val="00C711FA"/>
    <w:rsid w:val="00C71ABB"/>
    <w:rsid w:val="00C75751"/>
    <w:rsid w:val="00C7617A"/>
    <w:rsid w:val="00C80EDE"/>
    <w:rsid w:val="00C817BB"/>
    <w:rsid w:val="00C81B90"/>
    <w:rsid w:val="00C839BA"/>
    <w:rsid w:val="00C84DA2"/>
    <w:rsid w:val="00C862C8"/>
    <w:rsid w:val="00C9009A"/>
    <w:rsid w:val="00C906C5"/>
    <w:rsid w:val="00C90FB2"/>
    <w:rsid w:val="00C91A9D"/>
    <w:rsid w:val="00C920DA"/>
    <w:rsid w:val="00C925B4"/>
    <w:rsid w:val="00C93DDE"/>
    <w:rsid w:val="00C94493"/>
    <w:rsid w:val="00C95953"/>
    <w:rsid w:val="00C95B5F"/>
    <w:rsid w:val="00C961C8"/>
    <w:rsid w:val="00C97370"/>
    <w:rsid w:val="00C97909"/>
    <w:rsid w:val="00C97BC1"/>
    <w:rsid w:val="00CA052B"/>
    <w:rsid w:val="00CA0B44"/>
    <w:rsid w:val="00CA12DC"/>
    <w:rsid w:val="00CA2D6C"/>
    <w:rsid w:val="00CA37CB"/>
    <w:rsid w:val="00CA38C9"/>
    <w:rsid w:val="00CA4085"/>
    <w:rsid w:val="00CA48C4"/>
    <w:rsid w:val="00CA4A7D"/>
    <w:rsid w:val="00CA5728"/>
    <w:rsid w:val="00CA604B"/>
    <w:rsid w:val="00CA61EC"/>
    <w:rsid w:val="00CB0CDB"/>
    <w:rsid w:val="00CB10FA"/>
    <w:rsid w:val="00CB2C39"/>
    <w:rsid w:val="00CB35D2"/>
    <w:rsid w:val="00CB4F4C"/>
    <w:rsid w:val="00CB5562"/>
    <w:rsid w:val="00CB577D"/>
    <w:rsid w:val="00CB5F0C"/>
    <w:rsid w:val="00CB5F1A"/>
    <w:rsid w:val="00CB70DC"/>
    <w:rsid w:val="00CC0D3D"/>
    <w:rsid w:val="00CC1862"/>
    <w:rsid w:val="00CC1D67"/>
    <w:rsid w:val="00CC1D98"/>
    <w:rsid w:val="00CC2AA9"/>
    <w:rsid w:val="00CC3B2A"/>
    <w:rsid w:val="00CC47F6"/>
    <w:rsid w:val="00CC4925"/>
    <w:rsid w:val="00CC4D4F"/>
    <w:rsid w:val="00CC4DE5"/>
    <w:rsid w:val="00CC4F94"/>
    <w:rsid w:val="00CC6012"/>
    <w:rsid w:val="00CC63D0"/>
    <w:rsid w:val="00CC6F2C"/>
    <w:rsid w:val="00CC794F"/>
    <w:rsid w:val="00CD129F"/>
    <w:rsid w:val="00CD1936"/>
    <w:rsid w:val="00CD1DF4"/>
    <w:rsid w:val="00CD1DF6"/>
    <w:rsid w:val="00CD3CF7"/>
    <w:rsid w:val="00CD4F88"/>
    <w:rsid w:val="00CD5010"/>
    <w:rsid w:val="00CD5A6F"/>
    <w:rsid w:val="00CD5DD9"/>
    <w:rsid w:val="00CD69C6"/>
    <w:rsid w:val="00CD6C04"/>
    <w:rsid w:val="00CE043F"/>
    <w:rsid w:val="00CE17AD"/>
    <w:rsid w:val="00CE29ED"/>
    <w:rsid w:val="00CE30FF"/>
    <w:rsid w:val="00CE32D8"/>
    <w:rsid w:val="00CE3941"/>
    <w:rsid w:val="00CE46DF"/>
    <w:rsid w:val="00CE4BFE"/>
    <w:rsid w:val="00CE4EFC"/>
    <w:rsid w:val="00CE5640"/>
    <w:rsid w:val="00CE5E26"/>
    <w:rsid w:val="00CE68F0"/>
    <w:rsid w:val="00CE76C6"/>
    <w:rsid w:val="00CF005D"/>
    <w:rsid w:val="00CF0995"/>
    <w:rsid w:val="00CF0DA5"/>
    <w:rsid w:val="00CF3006"/>
    <w:rsid w:val="00CF36E8"/>
    <w:rsid w:val="00CF385F"/>
    <w:rsid w:val="00CF3A8F"/>
    <w:rsid w:val="00CF48D3"/>
    <w:rsid w:val="00CF48EE"/>
    <w:rsid w:val="00CF504E"/>
    <w:rsid w:val="00CF54D9"/>
    <w:rsid w:val="00CF5A69"/>
    <w:rsid w:val="00CF5E30"/>
    <w:rsid w:val="00CF6E0D"/>
    <w:rsid w:val="00CF71AD"/>
    <w:rsid w:val="00CF7DE0"/>
    <w:rsid w:val="00D004E2"/>
    <w:rsid w:val="00D01390"/>
    <w:rsid w:val="00D01D34"/>
    <w:rsid w:val="00D025E3"/>
    <w:rsid w:val="00D03BF8"/>
    <w:rsid w:val="00D04641"/>
    <w:rsid w:val="00D058EC"/>
    <w:rsid w:val="00D05FD3"/>
    <w:rsid w:val="00D061A9"/>
    <w:rsid w:val="00D067CD"/>
    <w:rsid w:val="00D06D72"/>
    <w:rsid w:val="00D113F4"/>
    <w:rsid w:val="00D115CA"/>
    <w:rsid w:val="00D118D8"/>
    <w:rsid w:val="00D13956"/>
    <w:rsid w:val="00D13FD5"/>
    <w:rsid w:val="00D14A39"/>
    <w:rsid w:val="00D15DCA"/>
    <w:rsid w:val="00D16598"/>
    <w:rsid w:val="00D17696"/>
    <w:rsid w:val="00D20F00"/>
    <w:rsid w:val="00D20FA6"/>
    <w:rsid w:val="00D2189B"/>
    <w:rsid w:val="00D21926"/>
    <w:rsid w:val="00D2208A"/>
    <w:rsid w:val="00D22209"/>
    <w:rsid w:val="00D22D89"/>
    <w:rsid w:val="00D2311E"/>
    <w:rsid w:val="00D24031"/>
    <w:rsid w:val="00D25FB7"/>
    <w:rsid w:val="00D26AF2"/>
    <w:rsid w:val="00D2706D"/>
    <w:rsid w:val="00D2741C"/>
    <w:rsid w:val="00D27C47"/>
    <w:rsid w:val="00D3007D"/>
    <w:rsid w:val="00D30B14"/>
    <w:rsid w:val="00D3109B"/>
    <w:rsid w:val="00D316E5"/>
    <w:rsid w:val="00D3248B"/>
    <w:rsid w:val="00D328C3"/>
    <w:rsid w:val="00D32BF9"/>
    <w:rsid w:val="00D33233"/>
    <w:rsid w:val="00D33BB2"/>
    <w:rsid w:val="00D33DE2"/>
    <w:rsid w:val="00D3492F"/>
    <w:rsid w:val="00D358D8"/>
    <w:rsid w:val="00D366DB"/>
    <w:rsid w:val="00D37BD0"/>
    <w:rsid w:val="00D37F1A"/>
    <w:rsid w:val="00D40358"/>
    <w:rsid w:val="00D40B95"/>
    <w:rsid w:val="00D42A0A"/>
    <w:rsid w:val="00D42DCB"/>
    <w:rsid w:val="00D42E34"/>
    <w:rsid w:val="00D449CD"/>
    <w:rsid w:val="00D44EFF"/>
    <w:rsid w:val="00D45AB9"/>
    <w:rsid w:val="00D46AEA"/>
    <w:rsid w:val="00D50CCD"/>
    <w:rsid w:val="00D50F9F"/>
    <w:rsid w:val="00D5290D"/>
    <w:rsid w:val="00D52989"/>
    <w:rsid w:val="00D5328E"/>
    <w:rsid w:val="00D54F1B"/>
    <w:rsid w:val="00D55A9A"/>
    <w:rsid w:val="00D55AA2"/>
    <w:rsid w:val="00D56DAC"/>
    <w:rsid w:val="00D56E78"/>
    <w:rsid w:val="00D57987"/>
    <w:rsid w:val="00D6040F"/>
    <w:rsid w:val="00D608AF"/>
    <w:rsid w:val="00D61056"/>
    <w:rsid w:val="00D61C55"/>
    <w:rsid w:val="00D61FA7"/>
    <w:rsid w:val="00D6277E"/>
    <w:rsid w:val="00D63322"/>
    <w:rsid w:val="00D635F7"/>
    <w:rsid w:val="00D6416C"/>
    <w:rsid w:val="00D643A9"/>
    <w:rsid w:val="00D66314"/>
    <w:rsid w:val="00D666D8"/>
    <w:rsid w:val="00D70DC3"/>
    <w:rsid w:val="00D71E10"/>
    <w:rsid w:val="00D7450F"/>
    <w:rsid w:val="00D74C70"/>
    <w:rsid w:val="00D7610A"/>
    <w:rsid w:val="00D7616F"/>
    <w:rsid w:val="00D774D3"/>
    <w:rsid w:val="00D8002B"/>
    <w:rsid w:val="00D80EDE"/>
    <w:rsid w:val="00D811A0"/>
    <w:rsid w:val="00D813D7"/>
    <w:rsid w:val="00D82955"/>
    <w:rsid w:val="00D82BE7"/>
    <w:rsid w:val="00D83CA7"/>
    <w:rsid w:val="00D84E1C"/>
    <w:rsid w:val="00D86508"/>
    <w:rsid w:val="00D868CC"/>
    <w:rsid w:val="00D86BA3"/>
    <w:rsid w:val="00D86F33"/>
    <w:rsid w:val="00D87CE6"/>
    <w:rsid w:val="00D900E8"/>
    <w:rsid w:val="00D9058E"/>
    <w:rsid w:val="00D90620"/>
    <w:rsid w:val="00D91ABF"/>
    <w:rsid w:val="00D91D36"/>
    <w:rsid w:val="00D92319"/>
    <w:rsid w:val="00D92F75"/>
    <w:rsid w:val="00D96528"/>
    <w:rsid w:val="00D969A9"/>
    <w:rsid w:val="00D96C94"/>
    <w:rsid w:val="00D97AA2"/>
    <w:rsid w:val="00D97C5B"/>
    <w:rsid w:val="00DA1A6E"/>
    <w:rsid w:val="00DA1DA1"/>
    <w:rsid w:val="00DA451F"/>
    <w:rsid w:val="00DA47C0"/>
    <w:rsid w:val="00DA5A8E"/>
    <w:rsid w:val="00DA5E6D"/>
    <w:rsid w:val="00DA72DA"/>
    <w:rsid w:val="00DA7760"/>
    <w:rsid w:val="00DB06CD"/>
    <w:rsid w:val="00DB0C3F"/>
    <w:rsid w:val="00DB1296"/>
    <w:rsid w:val="00DB1A19"/>
    <w:rsid w:val="00DB1FEC"/>
    <w:rsid w:val="00DB1FF2"/>
    <w:rsid w:val="00DB2130"/>
    <w:rsid w:val="00DB2A30"/>
    <w:rsid w:val="00DB3AF8"/>
    <w:rsid w:val="00DB67ED"/>
    <w:rsid w:val="00DB6C29"/>
    <w:rsid w:val="00DB6FC2"/>
    <w:rsid w:val="00DB7451"/>
    <w:rsid w:val="00DB7B6E"/>
    <w:rsid w:val="00DC01CB"/>
    <w:rsid w:val="00DC11F9"/>
    <w:rsid w:val="00DC17AB"/>
    <w:rsid w:val="00DC1A3C"/>
    <w:rsid w:val="00DC1AB9"/>
    <w:rsid w:val="00DC2270"/>
    <w:rsid w:val="00DC3650"/>
    <w:rsid w:val="00DC463C"/>
    <w:rsid w:val="00DC4710"/>
    <w:rsid w:val="00DC4C0A"/>
    <w:rsid w:val="00DC5A86"/>
    <w:rsid w:val="00DC6B1D"/>
    <w:rsid w:val="00DC703C"/>
    <w:rsid w:val="00DC732F"/>
    <w:rsid w:val="00DC7A58"/>
    <w:rsid w:val="00DD01DB"/>
    <w:rsid w:val="00DD22FB"/>
    <w:rsid w:val="00DD4BF0"/>
    <w:rsid w:val="00DD568E"/>
    <w:rsid w:val="00DD62DD"/>
    <w:rsid w:val="00DD70C7"/>
    <w:rsid w:val="00DD7B45"/>
    <w:rsid w:val="00DE0291"/>
    <w:rsid w:val="00DE0973"/>
    <w:rsid w:val="00DE0A0D"/>
    <w:rsid w:val="00DE268A"/>
    <w:rsid w:val="00DE4592"/>
    <w:rsid w:val="00DE74ED"/>
    <w:rsid w:val="00DE78C9"/>
    <w:rsid w:val="00DE7D67"/>
    <w:rsid w:val="00DE7EBC"/>
    <w:rsid w:val="00DE7F22"/>
    <w:rsid w:val="00DF1F17"/>
    <w:rsid w:val="00DF1FB5"/>
    <w:rsid w:val="00DF250C"/>
    <w:rsid w:val="00DF2685"/>
    <w:rsid w:val="00DF2892"/>
    <w:rsid w:val="00DF2D1C"/>
    <w:rsid w:val="00DF32EF"/>
    <w:rsid w:val="00DF333A"/>
    <w:rsid w:val="00DF414B"/>
    <w:rsid w:val="00DF4D51"/>
    <w:rsid w:val="00DF57B0"/>
    <w:rsid w:val="00DF6038"/>
    <w:rsid w:val="00DF6E65"/>
    <w:rsid w:val="00E00412"/>
    <w:rsid w:val="00E008BD"/>
    <w:rsid w:val="00E02411"/>
    <w:rsid w:val="00E02627"/>
    <w:rsid w:val="00E03856"/>
    <w:rsid w:val="00E05DF8"/>
    <w:rsid w:val="00E0686E"/>
    <w:rsid w:val="00E06960"/>
    <w:rsid w:val="00E06EDA"/>
    <w:rsid w:val="00E10CD3"/>
    <w:rsid w:val="00E11C93"/>
    <w:rsid w:val="00E128B3"/>
    <w:rsid w:val="00E12E43"/>
    <w:rsid w:val="00E13185"/>
    <w:rsid w:val="00E13A17"/>
    <w:rsid w:val="00E159C6"/>
    <w:rsid w:val="00E16B44"/>
    <w:rsid w:val="00E17280"/>
    <w:rsid w:val="00E17A0E"/>
    <w:rsid w:val="00E17A4D"/>
    <w:rsid w:val="00E2088B"/>
    <w:rsid w:val="00E20D84"/>
    <w:rsid w:val="00E219A8"/>
    <w:rsid w:val="00E219AB"/>
    <w:rsid w:val="00E21FB8"/>
    <w:rsid w:val="00E22509"/>
    <w:rsid w:val="00E227E3"/>
    <w:rsid w:val="00E22DB9"/>
    <w:rsid w:val="00E22E0A"/>
    <w:rsid w:val="00E23AEB"/>
    <w:rsid w:val="00E23D1C"/>
    <w:rsid w:val="00E23D1D"/>
    <w:rsid w:val="00E24870"/>
    <w:rsid w:val="00E24968"/>
    <w:rsid w:val="00E2687A"/>
    <w:rsid w:val="00E27010"/>
    <w:rsid w:val="00E27F8E"/>
    <w:rsid w:val="00E30BA0"/>
    <w:rsid w:val="00E3119A"/>
    <w:rsid w:val="00E31B9D"/>
    <w:rsid w:val="00E323F9"/>
    <w:rsid w:val="00E33DEC"/>
    <w:rsid w:val="00E34544"/>
    <w:rsid w:val="00E345B5"/>
    <w:rsid w:val="00E34CED"/>
    <w:rsid w:val="00E35206"/>
    <w:rsid w:val="00E353C6"/>
    <w:rsid w:val="00E357BA"/>
    <w:rsid w:val="00E36B86"/>
    <w:rsid w:val="00E3740B"/>
    <w:rsid w:val="00E37809"/>
    <w:rsid w:val="00E4162A"/>
    <w:rsid w:val="00E4298C"/>
    <w:rsid w:val="00E43131"/>
    <w:rsid w:val="00E44BDD"/>
    <w:rsid w:val="00E44CAA"/>
    <w:rsid w:val="00E46517"/>
    <w:rsid w:val="00E479FE"/>
    <w:rsid w:val="00E50E8D"/>
    <w:rsid w:val="00E51678"/>
    <w:rsid w:val="00E529C4"/>
    <w:rsid w:val="00E52FB1"/>
    <w:rsid w:val="00E54313"/>
    <w:rsid w:val="00E55981"/>
    <w:rsid w:val="00E56403"/>
    <w:rsid w:val="00E6027F"/>
    <w:rsid w:val="00E614A0"/>
    <w:rsid w:val="00E62DED"/>
    <w:rsid w:val="00E62EE6"/>
    <w:rsid w:val="00E62F95"/>
    <w:rsid w:val="00E636FF"/>
    <w:rsid w:val="00E63E6A"/>
    <w:rsid w:val="00E64383"/>
    <w:rsid w:val="00E6462A"/>
    <w:rsid w:val="00E659C7"/>
    <w:rsid w:val="00E66810"/>
    <w:rsid w:val="00E66E6E"/>
    <w:rsid w:val="00E66F64"/>
    <w:rsid w:val="00E709D4"/>
    <w:rsid w:val="00E70DF6"/>
    <w:rsid w:val="00E71193"/>
    <w:rsid w:val="00E71226"/>
    <w:rsid w:val="00E71721"/>
    <w:rsid w:val="00E720F1"/>
    <w:rsid w:val="00E738E6"/>
    <w:rsid w:val="00E73D24"/>
    <w:rsid w:val="00E748FD"/>
    <w:rsid w:val="00E74F97"/>
    <w:rsid w:val="00E761C9"/>
    <w:rsid w:val="00E76702"/>
    <w:rsid w:val="00E76B58"/>
    <w:rsid w:val="00E76FC5"/>
    <w:rsid w:val="00E771F5"/>
    <w:rsid w:val="00E77B19"/>
    <w:rsid w:val="00E77CF2"/>
    <w:rsid w:val="00E81B29"/>
    <w:rsid w:val="00E81CDA"/>
    <w:rsid w:val="00E82B4F"/>
    <w:rsid w:val="00E83305"/>
    <w:rsid w:val="00E833E4"/>
    <w:rsid w:val="00E849D6"/>
    <w:rsid w:val="00E84B2C"/>
    <w:rsid w:val="00E85196"/>
    <w:rsid w:val="00E8613C"/>
    <w:rsid w:val="00E8752D"/>
    <w:rsid w:val="00E87AF6"/>
    <w:rsid w:val="00E87BF9"/>
    <w:rsid w:val="00E90D28"/>
    <w:rsid w:val="00E919AE"/>
    <w:rsid w:val="00E91C3A"/>
    <w:rsid w:val="00E9282C"/>
    <w:rsid w:val="00E9376B"/>
    <w:rsid w:val="00E940C9"/>
    <w:rsid w:val="00E94BB4"/>
    <w:rsid w:val="00E94C2F"/>
    <w:rsid w:val="00E96724"/>
    <w:rsid w:val="00E97162"/>
    <w:rsid w:val="00EA19D5"/>
    <w:rsid w:val="00EA1DE8"/>
    <w:rsid w:val="00EA3B42"/>
    <w:rsid w:val="00EA40C8"/>
    <w:rsid w:val="00EA4CDB"/>
    <w:rsid w:val="00EA521B"/>
    <w:rsid w:val="00EA7B45"/>
    <w:rsid w:val="00EA7E06"/>
    <w:rsid w:val="00EB1B49"/>
    <w:rsid w:val="00EB2621"/>
    <w:rsid w:val="00EB6E86"/>
    <w:rsid w:val="00EB7724"/>
    <w:rsid w:val="00EC18C9"/>
    <w:rsid w:val="00EC1E5A"/>
    <w:rsid w:val="00EC2222"/>
    <w:rsid w:val="00EC3B2E"/>
    <w:rsid w:val="00EC4483"/>
    <w:rsid w:val="00EC55D3"/>
    <w:rsid w:val="00EC56FB"/>
    <w:rsid w:val="00EC56FC"/>
    <w:rsid w:val="00EC65EC"/>
    <w:rsid w:val="00EC6A32"/>
    <w:rsid w:val="00EC7523"/>
    <w:rsid w:val="00ED0A94"/>
    <w:rsid w:val="00ED0FBC"/>
    <w:rsid w:val="00ED135A"/>
    <w:rsid w:val="00ED18B3"/>
    <w:rsid w:val="00ED1915"/>
    <w:rsid w:val="00ED32F6"/>
    <w:rsid w:val="00ED4391"/>
    <w:rsid w:val="00ED4642"/>
    <w:rsid w:val="00ED76EC"/>
    <w:rsid w:val="00EE02CF"/>
    <w:rsid w:val="00EE12BF"/>
    <w:rsid w:val="00EE1588"/>
    <w:rsid w:val="00EE16AF"/>
    <w:rsid w:val="00EE229A"/>
    <w:rsid w:val="00EE253D"/>
    <w:rsid w:val="00EE26BE"/>
    <w:rsid w:val="00EE2895"/>
    <w:rsid w:val="00EE29EA"/>
    <w:rsid w:val="00EE2C57"/>
    <w:rsid w:val="00EE3BD8"/>
    <w:rsid w:val="00EE4CAF"/>
    <w:rsid w:val="00EF049A"/>
    <w:rsid w:val="00EF2BEB"/>
    <w:rsid w:val="00EF332A"/>
    <w:rsid w:val="00EF52A0"/>
    <w:rsid w:val="00EF68CA"/>
    <w:rsid w:val="00F0101C"/>
    <w:rsid w:val="00F01678"/>
    <w:rsid w:val="00F0184D"/>
    <w:rsid w:val="00F02E1F"/>
    <w:rsid w:val="00F0352E"/>
    <w:rsid w:val="00F03A6A"/>
    <w:rsid w:val="00F0564B"/>
    <w:rsid w:val="00F063A5"/>
    <w:rsid w:val="00F0696F"/>
    <w:rsid w:val="00F1082F"/>
    <w:rsid w:val="00F1160B"/>
    <w:rsid w:val="00F12A1E"/>
    <w:rsid w:val="00F12A61"/>
    <w:rsid w:val="00F12E06"/>
    <w:rsid w:val="00F149DB"/>
    <w:rsid w:val="00F152EC"/>
    <w:rsid w:val="00F16251"/>
    <w:rsid w:val="00F201D8"/>
    <w:rsid w:val="00F20461"/>
    <w:rsid w:val="00F21290"/>
    <w:rsid w:val="00F21E7B"/>
    <w:rsid w:val="00F22B17"/>
    <w:rsid w:val="00F24720"/>
    <w:rsid w:val="00F25A28"/>
    <w:rsid w:val="00F25AFF"/>
    <w:rsid w:val="00F26014"/>
    <w:rsid w:val="00F27593"/>
    <w:rsid w:val="00F27637"/>
    <w:rsid w:val="00F306B3"/>
    <w:rsid w:val="00F30FD0"/>
    <w:rsid w:val="00F32634"/>
    <w:rsid w:val="00F33A36"/>
    <w:rsid w:val="00F33D4E"/>
    <w:rsid w:val="00F3435E"/>
    <w:rsid w:val="00F35B40"/>
    <w:rsid w:val="00F35B49"/>
    <w:rsid w:val="00F362B4"/>
    <w:rsid w:val="00F37C96"/>
    <w:rsid w:val="00F403FF"/>
    <w:rsid w:val="00F4054E"/>
    <w:rsid w:val="00F40DF8"/>
    <w:rsid w:val="00F42920"/>
    <w:rsid w:val="00F441B3"/>
    <w:rsid w:val="00F44C3B"/>
    <w:rsid w:val="00F45BAF"/>
    <w:rsid w:val="00F47CCE"/>
    <w:rsid w:val="00F501CD"/>
    <w:rsid w:val="00F52B5A"/>
    <w:rsid w:val="00F52D97"/>
    <w:rsid w:val="00F52FD4"/>
    <w:rsid w:val="00F534FA"/>
    <w:rsid w:val="00F5378D"/>
    <w:rsid w:val="00F53931"/>
    <w:rsid w:val="00F54A12"/>
    <w:rsid w:val="00F54DA6"/>
    <w:rsid w:val="00F56676"/>
    <w:rsid w:val="00F56FC7"/>
    <w:rsid w:val="00F57478"/>
    <w:rsid w:val="00F57955"/>
    <w:rsid w:val="00F608D4"/>
    <w:rsid w:val="00F61EC9"/>
    <w:rsid w:val="00F624A2"/>
    <w:rsid w:val="00F62D1D"/>
    <w:rsid w:val="00F65147"/>
    <w:rsid w:val="00F656F7"/>
    <w:rsid w:val="00F66336"/>
    <w:rsid w:val="00F6720E"/>
    <w:rsid w:val="00F678A1"/>
    <w:rsid w:val="00F67AF3"/>
    <w:rsid w:val="00F70D9C"/>
    <w:rsid w:val="00F70ED6"/>
    <w:rsid w:val="00F71562"/>
    <w:rsid w:val="00F7185E"/>
    <w:rsid w:val="00F71F1C"/>
    <w:rsid w:val="00F72875"/>
    <w:rsid w:val="00F72E25"/>
    <w:rsid w:val="00F748FC"/>
    <w:rsid w:val="00F7585D"/>
    <w:rsid w:val="00F75917"/>
    <w:rsid w:val="00F75A67"/>
    <w:rsid w:val="00F75ADE"/>
    <w:rsid w:val="00F7604F"/>
    <w:rsid w:val="00F76586"/>
    <w:rsid w:val="00F77735"/>
    <w:rsid w:val="00F77ECF"/>
    <w:rsid w:val="00F81334"/>
    <w:rsid w:val="00F81574"/>
    <w:rsid w:val="00F82741"/>
    <w:rsid w:val="00F82B34"/>
    <w:rsid w:val="00F8375D"/>
    <w:rsid w:val="00F83A92"/>
    <w:rsid w:val="00F83DF1"/>
    <w:rsid w:val="00F8446B"/>
    <w:rsid w:val="00F84BA3"/>
    <w:rsid w:val="00F857AC"/>
    <w:rsid w:val="00F85AF6"/>
    <w:rsid w:val="00F86D0A"/>
    <w:rsid w:val="00F87058"/>
    <w:rsid w:val="00F87847"/>
    <w:rsid w:val="00F9061C"/>
    <w:rsid w:val="00F9200E"/>
    <w:rsid w:val="00F930F4"/>
    <w:rsid w:val="00F94589"/>
    <w:rsid w:val="00F94DF1"/>
    <w:rsid w:val="00F9565A"/>
    <w:rsid w:val="00F95DE6"/>
    <w:rsid w:val="00F971BA"/>
    <w:rsid w:val="00FA0179"/>
    <w:rsid w:val="00FA0272"/>
    <w:rsid w:val="00FA13DF"/>
    <w:rsid w:val="00FA17A2"/>
    <w:rsid w:val="00FA1C27"/>
    <w:rsid w:val="00FA27CC"/>
    <w:rsid w:val="00FA29FA"/>
    <w:rsid w:val="00FA3A26"/>
    <w:rsid w:val="00FA3D61"/>
    <w:rsid w:val="00FA4471"/>
    <w:rsid w:val="00FA4865"/>
    <w:rsid w:val="00FA4C25"/>
    <w:rsid w:val="00FA534F"/>
    <w:rsid w:val="00FA6E26"/>
    <w:rsid w:val="00FA7C65"/>
    <w:rsid w:val="00FB040D"/>
    <w:rsid w:val="00FB0995"/>
    <w:rsid w:val="00FB0E66"/>
    <w:rsid w:val="00FB163B"/>
    <w:rsid w:val="00FB1673"/>
    <w:rsid w:val="00FB25CF"/>
    <w:rsid w:val="00FB2E80"/>
    <w:rsid w:val="00FB344F"/>
    <w:rsid w:val="00FB3736"/>
    <w:rsid w:val="00FB4262"/>
    <w:rsid w:val="00FB4489"/>
    <w:rsid w:val="00FB4BDB"/>
    <w:rsid w:val="00FB4DDA"/>
    <w:rsid w:val="00FB5100"/>
    <w:rsid w:val="00FB552B"/>
    <w:rsid w:val="00FB5887"/>
    <w:rsid w:val="00FB719A"/>
    <w:rsid w:val="00FB7F30"/>
    <w:rsid w:val="00FC080A"/>
    <w:rsid w:val="00FC0A82"/>
    <w:rsid w:val="00FC1067"/>
    <w:rsid w:val="00FC12BD"/>
    <w:rsid w:val="00FC188D"/>
    <w:rsid w:val="00FC2A2B"/>
    <w:rsid w:val="00FC2A2C"/>
    <w:rsid w:val="00FC2C8E"/>
    <w:rsid w:val="00FC303F"/>
    <w:rsid w:val="00FC3047"/>
    <w:rsid w:val="00FC307C"/>
    <w:rsid w:val="00FC423D"/>
    <w:rsid w:val="00FC5E22"/>
    <w:rsid w:val="00FC6868"/>
    <w:rsid w:val="00FC6F11"/>
    <w:rsid w:val="00FC723A"/>
    <w:rsid w:val="00FC7B34"/>
    <w:rsid w:val="00FD0651"/>
    <w:rsid w:val="00FD06CA"/>
    <w:rsid w:val="00FD09F4"/>
    <w:rsid w:val="00FD2025"/>
    <w:rsid w:val="00FD28A7"/>
    <w:rsid w:val="00FD3FEF"/>
    <w:rsid w:val="00FD4639"/>
    <w:rsid w:val="00FD4B5C"/>
    <w:rsid w:val="00FD52B3"/>
    <w:rsid w:val="00FD53AD"/>
    <w:rsid w:val="00FD5487"/>
    <w:rsid w:val="00FD582F"/>
    <w:rsid w:val="00FD5F62"/>
    <w:rsid w:val="00FD6125"/>
    <w:rsid w:val="00FD62A3"/>
    <w:rsid w:val="00FE042C"/>
    <w:rsid w:val="00FE0FF4"/>
    <w:rsid w:val="00FE2471"/>
    <w:rsid w:val="00FE2ECD"/>
    <w:rsid w:val="00FE2F48"/>
    <w:rsid w:val="00FE2FA8"/>
    <w:rsid w:val="00FE3F08"/>
    <w:rsid w:val="00FE4A6F"/>
    <w:rsid w:val="00FE4D21"/>
    <w:rsid w:val="00FE6D01"/>
    <w:rsid w:val="00FE703F"/>
    <w:rsid w:val="00FE743B"/>
    <w:rsid w:val="00FE7C39"/>
    <w:rsid w:val="00FE7DC7"/>
    <w:rsid w:val="00FF09D4"/>
    <w:rsid w:val="00FF10BC"/>
    <w:rsid w:val="00FF1846"/>
    <w:rsid w:val="00FF2193"/>
    <w:rsid w:val="00FF2315"/>
    <w:rsid w:val="00FF2494"/>
    <w:rsid w:val="00FF3708"/>
    <w:rsid w:val="00FF3BD4"/>
    <w:rsid w:val="00FF5E7D"/>
    <w:rsid w:val="00FF6156"/>
    <w:rsid w:val="00FF6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character" w:customStyle="1" w:styleId="panchor">
    <w:name w:val="panchor"/>
    <w:basedOn w:val="DefaultParagraphFont"/>
    <w:rsid w:val="00FE2F48"/>
  </w:style>
  <w:style w:type="paragraph" w:styleId="HTMLPreformatted">
    <w:name w:val="HTML Preformatted"/>
    <w:basedOn w:val="Normal"/>
    <w:link w:val="HTMLPreformattedChar"/>
    <w:uiPriority w:val="99"/>
    <w:semiHidden/>
    <w:unhideWhenUsed/>
    <w:rsid w:val="00FE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noProof w:val="0"/>
      <w:sz w:val="20"/>
      <w:szCs w:val="20"/>
      <w:lang w:eastAsia="ro-RO"/>
    </w:rPr>
  </w:style>
  <w:style w:type="character" w:customStyle="1" w:styleId="HTMLPreformattedChar">
    <w:name w:val="HTML Preformatted Char"/>
    <w:basedOn w:val="DefaultParagraphFont"/>
    <w:link w:val="HTMLPreformatted"/>
    <w:uiPriority w:val="99"/>
    <w:semiHidden/>
    <w:rsid w:val="00FE042C"/>
    <w:rPr>
      <w:rFonts w:ascii="Courier New" w:eastAsiaTheme="minorEastAsia" w:hAnsi="Courier New" w:cs="Courier New"/>
      <w:sz w:val="20"/>
      <w:szCs w:val="20"/>
      <w:lang w:val="ro-RO" w:eastAsia="ro-RO"/>
    </w:rPr>
  </w:style>
  <w:style w:type="character" w:customStyle="1" w:styleId="sden">
    <w:name w:val="s_den"/>
    <w:basedOn w:val="DefaultParagraphFont"/>
    <w:rsid w:val="00035AD0"/>
  </w:style>
  <w:style w:type="character" w:customStyle="1" w:styleId="shdr">
    <w:name w:val="s_hdr"/>
    <w:basedOn w:val="DefaultParagraphFont"/>
    <w:rsid w:val="00035AD0"/>
  </w:style>
  <w:style w:type="paragraph" w:styleId="BodyText">
    <w:name w:val="Body Text"/>
    <w:basedOn w:val="Normal"/>
    <w:link w:val="BodyTextChar"/>
    <w:uiPriority w:val="99"/>
    <w:unhideWhenUsed/>
    <w:rsid w:val="00261681"/>
    <w:pPr>
      <w:spacing w:after="120"/>
    </w:pPr>
    <w:rPr>
      <w:rFonts w:ascii="Calibri" w:eastAsia="Calibri" w:hAnsi="Calibri"/>
      <w:noProof w:val="0"/>
      <w:color w:val="000000"/>
      <w:sz w:val="22"/>
      <w:szCs w:val="20"/>
      <w:lang w:val="en-US" w:bidi="en-US"/>
    </w:rPr>
  </w:style>
  <w:style w:type="character" w:customStyle="1" w:styleId="BodyTextChar">
    <w:name w:val="Body Text Char"/>
    <w:basedOn w:val="DefaultParagraphFont"/>
    <w:link w:val="BodyText"/>
    <w:uiPriority w:val="99"/>
    <w:rsid w:val="00261681"/>
    <w:rPr>
      <w:rFonts w:ascii="Calibri" w:eastAsia="Calibri" w:hAnsi="Calibri" w:cs="Times New Roman"/>
      <w:color w:val="000000"/>
      <w:szCs w:val="20"/>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character" w:customStyle="1" w:styleId="panchor">
    <w:name w:val="panchor"/>
    <w:basedOn w:val="DefaultParagraphFont"/>
    <w:rsid w:val="00FE2F48"/>
  </w:style>
  <w:style w:type="paragraph" w:styleId="HTMLPreformatted">
    <w:name w:val="HTML Preformatted"/>
    <w:basedOn w:val="Normal"/>
    <w:link w:val="HTMLPreformattedChar"/>
    <w:uiPriority w:val="99"/>
    <w:semiHidden/>
    <w:unhideWhenUsed/>
    <w:rsid w:val="00FE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noProof w:val="0"/>
      <w:sz w:val="20"/>
      <w:szCs w:val="20"/>
      <w:lang w:eastAsia="ro-RO"/>
    </w:rPr>
  </w:style>
  <w:style w:type="character" w:customStyle="1" w:styleId="HTMLPreformattedChar">
    <w:name w:val="HTML Preformatted Char"/>
    <w:basedOn w:val="DefaultParagraphFont"/>
    <w:link w:val="HTMLPreformatted"/>
    <w:uiPriority w:val="99"/>
    <w:semiHidden/>
    <w:rsid w:val="00FE042C"/>
    <w:rPr>
      <w:rFonts w:ascii="Courier New" w:eastAsiaTheme="minorEastAsia" w:hAnsi="Courier New" w:cs="Courier New"/>
      <w:sz w:val="20"/>
      <w:szCs w:val="20"/>
      <w:lang w:val="ro-RO" w:eastAsia="ro-RO"/>
    </w:rPr>
  </w:style>
  <w:style w:type="character" w:customStyle="1" w:styleId="sden">
    <w:name w:val="s_den"/>
    <w:basedOn w:val="DefaultParagraphFont"/>
    <w:rsid w:val="00035AD0"/>
  </w:style>
  <w:style w:type="character" w:customStyle="1" w:styleId="shdr">
    <w:name w:val="s_hdr"/>
    <w:basedOn w:val="DefaultParagraphFont"/>
    <w:rsid w:val="00035AD0"/>
  </w:style>
  <w:style w:type="paragraph" w:styleId="BodyText">
    <w:name w:val="Body Text"/>
    <w:basedOn w:val="Normal"/>
    <w:link w:val="BodyTextChar"/>
    <w:uiPriority w:val="99"/>
    <w:unhideWhenUsed/>
    <w:rsid w:val="00261681"/>
    <w:pPr>
      <w:spacing w:after="120"/>
    </w:pPr>
    <w:rPr>
      <w:rFonts w:ascii="Calibri" w:eastAsia="Calibri" w:hAnsi="Calibri"/>
      <w:noProof w:val="0"/>
      <w:color w:val="000000"/>
      <w:sz w:val="22"/>
      <w:szCs w:val="20"/>
      <w:lang w:val="en-US" w:bidi="en-US"/>
    </w:rPr>
  </w:style>
  <w:style w:type="character" w:customStyle="1" w:styleId="BodyTextChar">
    <w:name w:val="Body Text Char"/>
    <w:basedOn w:val="DefaultParagraphFont"/>
    <w:link w:val="BodyText"/>
    <w:uiPriority w:val="99"/>
    <w:rsid w:val="00261681"/>
    <w:rPr>
      <w:rFonts w:ascii="Calibri" w:eastAsia="Calibri" w:hAnsi="Calibri" w:cs="Times New Roman"/>
      <w:color w:val="00000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6925">
      <w:bodyDiv w:val="1"/>
      <w:marLeft w:val="0"/>
      <w:marRight w:val="0"/>
      <w:marTop w:val="0"/>
      <w:marBottom w:val="0"/>
      <w:divBdr>
        <w:top w:val="none" w:sz="0" w:space="0" w:color="auto"/>
        <w:left w:val="none" w:sz="0" w:space="0" w:color="auto"/>
        <w:bottom w:val="none" w:sz="0" w:space="0" w:color="auto"/>
        <w:right w:val="none" w:sz="0" w:space="0" w:color="auto"/>
      </w:divBdr>
    </w:div>
    <w:div w:id="70583751">
      <w:bodyDiv w:val="1"/>
      <w:marLeft w:val="0"/>
      <w:marRight w:val="0"/>
      <w:marTop w:val="0"/>
      <w:marBottom w:val="0"/>
      <w:divBdr>
        <w:top w:val="none" w:sz="0" w:space="0" w:color="auto"/>
        <w:left w:val="none" w:sz="0" w:space="0" w:color="auto"/>
        <w:bottom w:val="none" w:sz="0" w:space="0" w:color="auto"/>
        <w:right w:val="none" w:sz="0" w:space="0" w:color="auto"/>
      </w:divBdr>
    </w:div>
    <w:div w:id="150143210">
      <w:bodyDiv w:val="1"/>
      <w:marLeft w:val="0"/>
      <w:marRight w:val="0"/>
      <w:marTop w:val="0"/>
      <w:marBottom w:val="0"/>
      <w:divBdr>
        <w:top w:val="none" w:sz="0" w:space="0" w:color="auto"/>
        <w:left w:val="none" w:sz="0" w:space="0" w:color="auto"/>
        <w:bottom w:val="none" w:sz="0" w:space="0" w:color="auto"/>
        <w:right w:val="none" w:sz="0" w:space="0" w:color="auto"/>
      </w:divBdr>
    </w:div>
    <w:div w:id="181823622">
      <w:bodyDiv w:val="1"/>
      <w:marLeft w:val="0"/>
      <w:marRight w:val="0"/>
      <w:marTop w:val="0"/>
      <w:marBottom w:val="0"/>
      <w:divBdr>
        <w:top w:val="none" w:sz="0" w:space="0" w:color="auto"/>
        <w:left w:val="none" w:sz="0" w:space="0" w:color="auto"/>
        <w:bottom w:val="none" w:sz="0" w:space="0" w:color="auto"/>
        <w:right w:val="none" w:sz="0" w:space="0" w:color="auto"/>
      </w:divBdr>
    </w:div>
    <w:div w:id="209192056">
      <w:bodyDiv w:val="1"/>
      <w:marLeft w:val="0"/>
      <w:marRight w:val="0"/>
      <w:marTop w:val="0"/>
      <w:marBottom w:val="0"/>
      <w:divBdr>
        <w:top w:val="none" w:sz="0" w:space="0" w:color="auto"/>
        <w:left w:val="none" w:sz="0" w:space="0" w:color="auto"/>
        <w:bottom w:val="none" w:sz="0" w:space="0" w:color="auto"/>
        <w:right w:val="none" w:sz="0" w:space="0" w:color="auto"/>
      </w:divBdr>
    </w:div>
    <w:div w:id="321734926">
      <w:bodyDiv w:val="1"/>
      <w:marLeft w:val="0"/>
      <w:marRight w:val="0"/>
      <w:marTop w:val="0"/>
      <w:marBottom w:val="0"/>
      <w:divBdr>
        <w:top w:val="none" w:sz="0" w:space="0" w:color="auto"/>
        <w:left w:val="none" w:sz="0" w:space="0" w:color="auto"/>
        <w:bottom w:val="none" w:sz="0" w:space="0" w:color="auto"/>
        <w:right w:val="none" w:sz="0" w:space="0" w:color="auto"/>
      </w:divBdr>
    </w:div>
    <w:div w:id="381103113">
      <w:bodyDiv w:val="1"/>
      <w:marLeft w:val="0"/>
      <w:marRight w:val="0"/>
      <w:marTop w:val="0"/>
      <w:marBottom w:val="0"/>
      <w:divBdr>
        <w:top w:val="none" w:sz="0" w:space="0" w:color="auto"/>
        <w:left w:val="none" w:sz="0" w:space="0" w:color="auto"/>
        <w:bottom w:val="none" w:sz="0" w:space="0" w:color="auto"/>
        <w:right w:val="none" w:sz="0" w:space="0" w:color="auto"/>
      </w:divBdr>
    </w:div>
    <w:div w:id="387648144">
      <w:bodyDiv w:val="1"/>
      <w:marLeft w:val="0"/>
      <w:marRight w:val="0"/>
      <w:marTop w:val="0"/>
      <w:marBottom w:val="0"/>
      <w:divBdr>
        <w:top w:val="none" w:sz="0" w:space="0" w:color="auto"/>
        <w:left w:val="none" w:sz="0" w:space="0" w:color="auto"/>
        <w:bottom w:val="none" w:sz="0" w:space="0" w:color="auto"/>
        <w:right w:val="none" w:sz="0" w:space="0" w:color="auto"/>
      </w:divBdr>
    </w:div>
    <w:div w:id="617567006">
      <w:bodyDiv w:val="1"/>
      <w:marLeft w:val="0"/>
      <w:marRight w:val="0"/>
      <w:marTop w:val="0"/>
      <w:marBottom w:val="0"/>
      <w:divBdr>
        <w:top w:val="none" w:sz="0" w:space="0" w:color="auto"/>
        <w:left w:val="none" w:sz="0" w:space="0" w:color="auto"/>
        <w:bottom w:val="none" w:sz="0" w:space="0" w:color="auto"/>
        <w:right w:val="none" w:sz="0" w:space="0" w:color="auto"/>
      </w:divBdr>
    </w:div>
    <w:div w:id="674649670">
      <w:bodyDiv w:val="1"/>
      <w:marLeft w:val="0"/>
      <w:marRight w:val="0"/>
      <w:marTop w:val="0"/>
      <w:marBottom w:val="0"/>
      <w:divBdr>
        <w:top w:val="none" w:sz="0" w:space="0" w:color="auto"/>
        <w:left w:val="none" w:sz="0" w:space="0" w:color="auto"/>
        <w:bottom w:val="none" w:sz="0" w:space="0" w:color="auto"/>
        <w:right w:val="none" w:sz="0" w:space="0" w:color="auto"/>
      </w:divBdr>
    </w:div>
    <w:div w:id="712773671">
      <w:bodyDiv w:val="1"/>
      <w:marLeft w:val="0"/>
      <w:marRight w:val="0"/>
      <w:marTop w:val="0"/>
      <w:marBottom w:val="0"/>
      <w:divBdr>
        <w:top w:val="none" w:sz="0" w:space="0" w:color="auto"/>
        <w:left w:val="none" w:sz="0" w:space="0" w:color="auto"/>
        <w:bottom w:val="none" w:sz="0" w:space="0" w:color="auto"/>
        <w:right w:val="none" w:sz="0" w:space="0" w:color="auto"/>
      </w:divBdr>
    </w:div>
    <w:div w:id="858079962">
      <w:bodyDiv w:val="1"/>
      <w:marLeft w:val="0"/>
      <w:marRight w:val="0"/>
      <w:marTop w:val="0"/>
      <w:marBottom w:val="0"/>
      <w:divBdr>
        <w:top w:val="none" w:sz="0" w:space="0" w:color="auto"/>
        <w:left w:val="none" w:sz="0" w:space="0" w:color="auto"/>
        <w:bottom w:val="none" w:sz="0" w:space="0" w:color="auto"/>
        <w:right w:val="none" w:sz="0" w:space="0" w:color="auto"/>
      </w:divBdr>
    </w:div>
    <w:div w:id="908148175">
      <w:bodyDiv w:val="1"/>
      <w:marLeft w:val="0"/>
      <w:marRight w:val="0"/>
      <w:marTop w:val="0"/>
      <w:marBottom w:val="0"/>
      <w:divBdr>
        <w:top w:val="none" w:sz="0" w:space="0" w:color="auto"/>
        <w:left w:val="none" w:sz="0" w:space="0" w:color="auto"/>
        <w:bottom w:val="none" w:sz="0" w:space="0" w:color="auto"/>
        <w:right w:val="none" w:sz="0" w:space="0" w:color="auto"/>
      </w:divBdr>
    </w:div>
    <w:div w:id="947397246">
      <w:bodyDiv w:val="1"/>
      <w:marLeft w:val="0"/>
      <w:marRight w:val="0"/>
      <w:marTop w:val="0"/>
      <w:marBottom w:val="0"/>
      <w:divBdr>
        <w:top w:val="none" w:sz="0" w:space="0" w:color="auto"/>
        <w:left w:val="none" w:sz="0" w:space="0" w:color="auto"/>
        <w:bottom w:val="none" w:sz="0" w:space="0" w:color="auto"/>
        <w:right w:val="none" w:sz="0" w:space="0" w:color="auto"/>
      </w:divBdr>
    </w:div>
    <w:div w:id="987519998">
      <w:bodyDiv w:val="1"/>
      <w:marLeft w:val="0"/>
      <w:marRight w:val="0"/>
      <w:marTop w:val="0"/>
      <w:marBottom w:val="0"/>
      <w:divBdr>
        <w:top w:val="none" w:sz="0" w:space="0" w:color="auto"/>
        <w:left w:val="none" w:sz="0" w:space="0" w:color="auto"/>
        <w:bottom w:val="none" w:sz="0" w:space="0" w:color="auto"/>
        <w:right w:val="none" w:sz="0" w:space="0" w:color="auto"/>
      </w:divBdr>
    </w:div>
    <w:div w:id="1050308034">
      <w:bodyDiv w:val="1"/>
      <w:marLeft w:val="0"/>
      <w:marRight w:val="0"/>
      <w:marTop w:val="0"/>
      <w:marBottom w:val="0"/>
      <w:divBdr>
        <w:top w:val="none" w:sz="0" w:space="0" w:color="auto"/>
        <w:left w:val="none" w:sz="0" w:space="0" w:color="auto"/>
        <w:bottom w:val="none" w:sz="0" w:space="0" w:color="auto"/>
        <w:right w:val="none" w:sz="0" w:space="0" w:color="auto"/>
      </w:divBdr>
    </w:div>
    <w:div w:id="1118570079">
      <w:bodyDiv w:val="1"/>
      <w:marLeft w:val="0"/>
      <w:marRight w:val="0"/>
      <w:marTop w:val="0"/>
      <w:marBottom w:val="0"/>
      <w:divBdr>
        <w:top w:val="none" w:sz="0" w:space="0" w:color="auto"/>
        <w:left w:val="none" w:sz="0" w:space="0" w:color="auto"/>
        <w:bottom w:val="none" w:sz="0" w:space="0" w:color="auto"/>
        <w:right w:val="none" w:sz="0" w:space="0" w:color="auto"/>
      </w:divBdr>
    </w:div>
    <w:div w:id="1160538836">
      <w:bodyDiv w:val="1"/>
      <w:marLeft w:val="0"/>
      <w:marRight w:val="0"/>
      <w:marTop w:val="0"/>
      <w:marBottom w:val="0"/>
      <w:divBdr>
        <w:top w:val="none" w:sz="0" w:space="0" w:color="auto"/>
        <w:left w:val="none" w:sz="0" w:space="0" w:color="auto"/>
        <w:bottom w:val="none" w:sz="0" w:space="0" w:color="auto"/>
        <w:right w:val="none" w:sz="0" w:space="0" w:color="auto"/>
      </w:divBdr>
    </w:div>
    <w:div w:id="1407537313">
      <w:bodyDiv w:val="1"/>
      <w:marLeft w:val="0"/>
      <w:marRight w:val="0"/>
      <w:marTop w:val="0"/>
      <w:marBottom w:val="0"/>
      <w:divBdr>
        <w:top w:val="none" w:sz="0" w:space="0" w:color="auto"/>
        <w:left w:val="none" w:sz="0" w:space="0" w:color="auto"/>
        <w:bottom w:val="none" w:sz="0" w:space="0" w:color="auto"/>
        <w:right w:val="none" w:sz="0" w:space="0" w:color="auto"/>
      </w:divBdr>
    </w:div>
    <w:div w:id="1462922303">
      <w:bodyDiv w:val="1"/>
      <w:marLeft w:val="0"/>
      <w:marRight w:val="0"/>
      <w:marTop w:val="0"/>
      <w:marBottom w:val="0"/>
      <w:divBdr>
        <w:top w:val="none" w:sz="0" w:space="0" w:color="auto"/>
        <w:left w:val="none" w:sz="0" w:space="0" w:color="auto"/>
        <w:bottom w:val="none" w:sz="0" w:space="0" w:color="auto"/>
        <w:right w:val="none" w:sz="0" w:space="0" w:color="auto"/>
      </w:divBdr>
    </w:div>
    <w:div w:id="1468204065">
      <w:bodyDiv w:val="1"/>
      <w:marLeft w:val="0"/>
      <w:marRight w:val="0"/>
      <w:marTop w:val="0"/>
      <w:marBottom w:val="0"/>
      <w:divBdr>
        <w:top w:val="none" w:sz="0" w:space="0" w:color="auto"/>
        <w:left w:val="none" w:sz="0" w:space="0" w:color="auto"/>
        <w:bottom w:val="none" w:sz="0" w:space="0" w:color="auto"/>
        <w:right w:val="none" w:sz="0" w:space="0" w:color="auto"/>
      </w:divBdr>
    </w:div>
    <w:div w:id="1483082810">
      <w:bodyDiv w:val="1"/>
      <w:marLeft w:val="0"/>
      <w:marRight w:val="0"/>
      <w:marTop w:val="0"/>
      <w:marBottom w:val="0"/>
      <w:divBdr>
        <w:top w:val="none" w:sz="0" w:space="0" w:color="auto"/>
        <w:left w:val="none" w:sz="0" w:space="0" w:color="auto"/>
        <w:bottom w:val="none" w:sz="0" w:space="0" w:color="auto"/>
        <w:right w:val="none" w:sz="0" w:space="0" w:color="auto"/>
      </w:divBdr>
    </w:div>
    <w:div w:id="1538928779">
      <w:bodyDiv w:val="1"/>
      <w:marLeft w:val="0"/>
      <w:marRight w:val="0"/>
      <w:marTop w:val="0"/>
      <w:marBottom w:val="0"/>
      <w:divBdr>
        <w:top w:val="none" w:sz="0" w:space="0" w:color="auto"/>
        <w:left w:val="none" w:sz="0" w:space="0" w:color="auto"/>
        <w:bottom w:val="none" w:sz="0" w:space="0" w:color="auto"/>
        <w:right w:val="none" w:sz="0" w:space="0" w:color="auto"/>
      </w:divBdr>
    </w:div>
    <w:div w:id="1549026448">
      <w:bodyDiv w:val="1"/>
      <w:marLeft w:val="0"/>
      <w:marRight w:val="0"/>
      <w:marTop w:val="0"/>
      <w:marBottom w:val="0"/>
      <w:divBdr>
        <w:top w:val="none" w:sz="0" w:space="0" w:color="auto"/>
        <w:left w:val="none" w:sz="0" w:space="0" w:color="auto"/>
        <w:bottom w:val="none" w:sz="0" w:space="0" w:color="auto"/>
        <w:right w:val="none" w:sz="0" w:space="0" w:color="auto"/>
      </w:divBdr>
    </w:div>
    <w:div w:id="1605335336">
      <w:bodyDiv w:val="1"/>
      <w:marLeft w:val="0"/>
      <w:marRight w:val="0"/>
      <w:marTop w:val="0"/>
      <w:marBottom w:val="0"/>
      <w:divBdr>
        <w:top w:val="none" w:sz="0" w:space="0" w:color="auto"/>
        <w:left w:val="none" w:sz="0" w:space="0" w:color="auto"/>
        <w:bottom w:val="none" w:sz="0" w:space="0" w:color="auto"/>
        <w:right w:val="none" w:sz="0" w:space="0" w:color="auto"/>
      </w:divBdr>
    </w:div>
    <w:div w:id="1721661130">
      <w:bodyDiv w:val="1"/>
      <w:marLeft w:val="0"/>
      <w:marRight w:val="0"/>
      <w:marTop w:val="0"/>
      <w:marBottom w:val="0"/>
      <w:divBdr>
        <w:top w:val="none" w:sz="0" w:space="0" w:color="auto"/>
        <w:left w:val="none" w:sz="0" w:space="0" w:color="auto"/>
        <w:bottom w:val="none" w:sz="0" w:space="0" w:color="auto"/>
        <w:right w:val="none" w:sz="0" w:space="0" w:color="auto"/>
      </w:divBdr>
    </w:div>
    <w:div w:id="1761556941">
      <w:bodyDiv w:val="1"/>
      <w:marLeft w:val="0"/>
      <w:marRight w:val="0"/>
      <w:marTop w:val="0"/>
      <w:marBottom w:val="0"/>
      <w:divBdr>
        <w:top w:val="none" w:sz="0" w:space="0" w:color="auto"/>
        <w:left w:val="none" w:sz="0" w:space="0" w:color="auto"/>
        <w:bottom w:val="none" w:sz="0" w:space="0" w:color="auto"/>
        <w:right w:val="none" w:sz="0" w:space="0" w:color="auto"/>
      </w:divBdr>
    </w:div>
    <w:div w:id="1935673783">
      <w:bodyDiv w:val="1"/>
      <w:marLeft w:val="0"/>
      <w:marRight w:val="0"/>
      <w:marTop w:val="0"/>
      <w:marBottom w:val="0"/>
      <w:divBdr>
        <w:top w:val="none" w:sz="0" w:space="0" w:color="auto"/>
        <w:left w:val="none" w:sz="0" w:space="0" w:color="auto"/>
        <w:bottom w:val="none" w:sz="0" w:space="0" w:color="auto"/>
        <w:right w:val="none" w:sz="0" w:space="0" w:color="auto"/>
      </w:divBdr>
    </w:div>
    <w:div w:id="1958684014">
      <w:bodyDiv w:val="1"/>
      <w:marLeft w:val="0"/>
      <w:marRight w:val="0"/>
      <w:marTop w:val="0"/>
      <w:marBottom w:val="0"/>
      <w:divBdr>
        <w:top w:val="none" w:sz="0" w:space="0" w:color="auto"/>
        <w:left w:val="none" w:sz="0" w:space="0" w:color="auto"/>
        <w:bottom w:val="none" w:sz="0" w:space="0" w:color="auto"/>
        <w:right w:val="none" w:sz="0" w:space="0" w:color="auto"/>
      </w:divBdr>
    </w:div>
    <w:div w:id="1964997382">
      <w:bodyDiv w:val="1"/>
      <w:marLeft w:val="0"/>
      <w:marRight w:val="0"/>
      <w:marTop w:val="0"/>
      <w:marBottom w:val="0"/>
      <w:divBdr>
        <w:top w:val="none" w:sz="0" w:space="0" w:color="auto"/>
        <w:left w:val="none" w:sz="0" w:space="0" w:color="auto"/>
        <w:bottom w:val="none" w:sz="0" w:space="0" w:color="auto"/>
        <w:right w:val="none" w:sz="0" w:space="0" w:color="auto"/>
      </w:divBdr>
    </w:div>
    <w:div w:id="2061198397">
      <w:bodyDiv w:val="1"/>
      <w:marLeft w:val="0"/>
      <w:marRight w:val="0"/>
      <w:marTop w:val="0"/>
      <w:marBottom w:val="0"/>
      <w:divBdr>
        <w:top w:val="none" w:sz="0" w:space="0" w:color="auto"/>
        <w:left w:val="none" w:sz="0" w:space="0" w:color="auto"/>
        <w:bottom w:val="none" w:sz="0" w:space="0" w:color="auto"/>
        <w:right w:val="none" w:sz="0" w:space="0" w:color="auto"/>
      </w:divBdr>
    </w:div>
    <w:div w:id="2110393549">
      <w:bodyDiv w:val="1"/>
      <w:marLeft w:val="0"/>
      <w:marRight w:val="0"/>
      <w:marTop w:val="0"/>
      <w:marBottom w:val="0"/>
      <w:divBdr>
        <w:top w:val="none" w:sz="0" w:space="0" w:color="auto"/>
        <w:left w:val="none" w:sz="0" w:space="0" w:color="auto"/>
        <w:bottom w:val="none" w:sz="0" w:space="0" w:color="auto"/>
        <w:right w:val="none" w:sz="0" w:space="0" w:color="auto"/>
      </w:divBdr>
    </w:div>
    <w:div w:id="21240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fonduri-ue.ro/exchweb/bin/redir.asp?URL=https://lege5.ro/Gratuit/g44tinrwgm/ordonanta-de-urgenta-nr-40-2015-privind-gestionarea-financiara-a-fondurilor-europene-pentru-perioada-de-programare-2014-2020?pid=83377209%26d=2019-11-11%23p-83377209"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27597-B716-4795-9B1C-9DF03D8CB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6106</Words>
  <Characters>35420</Characters>
  <Application>Microsoft Office Word</Application>
  <DocSecurity>0</DocSecurity>
  <Lines>295</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alexandra.mihai</dc:creator>
  <cp:lastModifiedBy>Cristina Vasilica Balan</cp:lastModifiedBy>
  <cp:revision>2</cp:revision>
  <cp:lastPrinted>2019-11-25T06:53:00Z</cp:lastPrinted>
  <dcterms:created xsi:type="dcterms:W3CDTF">2019-11-26T10:48:00Z</dcterms:created>
  <dcterms:modified xsi:type="dcterms:W3CDTF">2019-11-26T10:48:00Z</dcterms:modified>
</cp:coreProperties>
</file>